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15" w:rsidRDefault="00336A15" w:rsidP="000046CF">
      <w:pPr>
        <w:spacing w:line="360" w:lineRule="auto"/>
        <w:rPr>
          <w:rFonts w:cs="Arial"/>
        </w:rPr>
      </w:pPr>
      <w:r w:rsidRPr="00A07F4D">
        <w:rPr>
          <w:rFonts w:cs="Arial"/>
          <w:noProof/>
          <w:lang w:eastAsia="el-GR"/>
        </w:rPr>
        <w:drawing>
          <wp:inline distT="0" distB="0" distL="0" distR="0">
            <wp:extent cx="636905" cy="646430"/>
            <wp:effectExtent l="0" t="0" r="0" b="1270"/>
            <wp:docPr id="2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16D86">
        <w:rPr>
          <w:rFonts w:cs="Arial"/>
          <w:noProof/>
          <w:lang w:eastAsia="el-GR"/>
        </w:rPr>
        <mc:AlternateContent>
          <mc:Choice Requires="wps">
            <w:drawing>
              <wp:inline distT="0" distB="0" distL="0" distR="0">
                <wp:extent cx="3838575" cy="1403985"/>
                <wp:effectExtent l="0" t="0" r="9525" b="889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76" w:rsidRPr="00A07F4D" w:rsidRDefault="002E2F76" w:rsidP="00336A1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Ανοικτά Ακαδημαϊκά Μαθήματα</w:t>
                            </w:r>
                          </w:p>
                          <w:p w:rsidR="002E2F76" w:rsidRPr="00182191" w:rsidRDefault="002E2F76" w:rsidP="00336A15">
                            <w:pPr>
                              <w:spacing w:before="240" w:after="0"/>
                              <w:jc w:val="center"/>
                            </w:pPr>
                            <w:r w:rsidRPr="00A07F4D">
                              <w:rPr>
                                <w:rFonts w:cs="Arial"/>
                                <w:b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/zIwIAAB4EAAAOAAAAZHJzL2Uyb0RvYy54bWysU9tu2zAMfR+wfxD0vti5eE2MOEWXLsOA&#10;7gK0+wBZlmNhkqhJSuzs60fJaZp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" stroked="f">
                <v:textbox style="mso-fit-shape-to-text:t">
                  <w:txbxContent>
                    <w:p w:rsidR="002E2F76" w:rsidRPr="00A07F4D" w:rsidRDefault="002E2F76" w:rsidP="00336A15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A07F4D">
                        <w:rPr>
                          <w:rFonts w:cs="Arial"/>
                          <w:b/>
                          <w:sz w:val="32"/>
                          <w:szCs w:val="32"/>
                        </w:rPr>
                        <w:t>Ανοικτά Ακαδημαϊκά Μαθήματα</w:t>
                      </w:r>
                    </w:p>
                    <w:p w:rsidR="002E2F76" w:rsidRPr="00182191" w:rsidRDefault="002E2F76" w:rsidP="00336A15">
                      <w:pPr>
                        <w:spacing w:before="240" w:after="0"/>
                        <w:jc w:val="center"/>
                      </w:pPr>
                      <w:r w:rsidRPr="00A07F4D">
                        <w:rPr>
                          <w:rFonts w:cs="Arial"/>
                          <w:b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07F4D">
        <w:rPr>
          <w:rFonts w:cs="Arial"/>
          <w:noProof/>
          <w:lang w:eastAsia="el-GR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15" w:rsidRPr="00182191" w:rsidRDefault="00336A15" w:rsidP="000046CF">
      <w:pPr>
        <w:spacing w:line="360" w:lineRule="auto"/>
        <w:rPr>
          <w:rFonts w:cs="Arial"/>
        </w:rPr>
      </w:pPr>
    </w:p>
    <w:p w:rsidR="00336A15" w:rsidRPr="00A07F4D" w:rsidRDefault="00336A15" w:rsidP="000046CF">
      <w:pPr>
        <w:pBdr>
          <w:top w:val="single" w:sz="24" w:space="1" w:color="auto"/>
        </w:pBdr>
        <w:spacing w:line="360" w:lineRule="auto"/>
        <w:rPr>
          <w:rFonts w:cs="Arial"/>
        </w:rPr>
      </w:pPr>
    </w:p>
    <w:p w:rsidR="00336A15" w:rsidRPr="00397A38" w:rsidRDefault="00336A15" w:rsidP="000046CF">
      <w:pPr>
        <w:pStyle w:val="a8"/>
        <w:spacing w:line="360" w:lineRule="auto"/>
        <w:rPr>
          <w:rFonts w:asciiTheme="minorHAnsi" w:hAnsiTheme="minorHAnsi" w:cs="Arial"/>
          <w:lang w:val="el-GR"/>
        </w:rPr>
      </w:pPr>
      <w:r w:rsidRPr="00397A38">
        <w:rPr>
          <w:rFonts w:asciiTheme="minorHAnsi" w:hAnsiTheme="minorHAnsi" w:cs="Arial"/>
          <w:lang w:val="el-GR"/>
        </w:rPr>
        <w:t xml:space="preserve">Δίκτυα </w:t>
      </w:r>
      <w:r w:rsidRPr="00397A38">
        <w:rPr>
          <w:rFonts w:asciiTheme="minorHAnsi" w:hAnsiTheme="minorHAnsi" w:cs="Arial"/>
          <w:bCs/>
          <w:iCs/>
          <w:lang w:val="el-GR"/>
        </w:rPr>
        <w:t xml:space="preserve">Η/Υ </w:t>
      </w:r>
      <w:r w:rsidRPr="00397A38">
        <w:rPr>
          <w:rFonts w:asciiTheme="minorHAnsi" w:hAnsiTheme="minorHAnsi" w:cs="Arial"/>
          <w:lang w:val="el-GR"/>
        </w:rPr>
        <w:t>ΙΙ</w:t>
      </w:r>
      <w:r w:rsidR="00397A38" w:rsidRPr="00397A38">
        <w:rPr>
          <w:rFonts w:asciiTheme="minorHAnsi" w:hAnsiTheme="minorHAnsi" w:cs="Arial"/>
          <w:lang w:val="el-GR"/>
        </w:rPr>
        <w:t xml:space="preserve"> (</w:t>
      </w:r>
      <w:r w:rsidR="00397A38">
        <w:rPr>
          <w:rFonts w:asciiTheme="minorHAnsi" w:hAnsiTheme="minorHAnsi" w:cs="Arial"/>
        </w:rPr>
        <w:t>E</w:t>
      </w:r>
      <w:r w:rsidR="00397A38" w:rsidRPr="00397A38">
        <w:rPr>
          <w:rFonts w:asciiTheme="minorHAnsi" w:hAnsiTheme="minorHAnsi" w:cs="Arial"/>
          <w:lang w:val="el-GR"/>
        </w:rPr>
        <w:t>)</w:t>
      </w:r>
    </w:p>
    <w:p w:rsidR="002701BA" w:rsidRPr="00F365E4" w:rsidRDefault="009077AA" w:rsidP="000046CF">
      <w:pPr>
        <w:spacing w:line="360" w:lineRule="auto"/>
        <w:rPr>
          <w:b/>
          <w:bCs/>
          <w:iCs/>
          <w:sz w:val="28"/>
          <w:szCs w:val="24"/>
        </w:rPr>
      </w:pPr>
      <w:r w:rsidRPr="009077AA">
        <w:rPr>
          <w:b/>
          <w:bCs/>
          <w:iCs/>
          <w:sz w:val="28"/>
          <w:szCs w:val="24"/>
        </w:rPr>
        <w:t>Εργαστηριακή άσκηση</w:t>
      </w:r>
      <w:r w:rsidRPr="002701BA">
        <w:rPr>
          <w:b/>
          <w:bCs/>
          <w:iCs/>
          <w:sz w:val="28"/>
          <w:szCs w:val="24"/>
        </w:rPr>
        <w:t xml:space="preserve"> </w:t>
      </w:r>
      <w:r w:rsidR="006B5BE0" w:rsidRPr="00F33E05">
        <w:rPr>
          <w:b/>
          <w:bCs/>
          <w:iCs/>
          <w:sz w:val="28"/>
          <w:szCs w:val="24"/>
        </w:rPr>
        <w:t>2</w:t>
      </w:r>
      <w:r w:rsidR="002701BA">
        <w:rPr>
          <w:b/>
          <w:bCs/>
          <w:iCs/>
          <w:sz w:val="28"/>
          <w:szCs w:val="24"/>
        </w:rPr>
        <w:t xml:space="preserve">: </w:t>
      </w:r>
      <w:r w:rsidR="00F365E4">
        <w:rPr>
          <w:b/>
          <w:bCs/>
          <w:iCs/>
          <w:sz w:val="28"/>
          <w:szCs w:val="24"/>
        </w:rPr>
        <w:t>Δρομολογητ</w:t>
      </w:r>
      <w:r w:rsidR="004830EB">
        <w:rPr>
          <w:b/>
          <w:bCs/>
          <w:iCs/>
          <w:sz w:val="28"/>
          <w:szCs w:val="24"/>
        </w:rPr>
        <w:t>ές</w:t>
      </w:r>
    </w:p>
    <w:p w:rsidR="002701BA" w:rsidRDefault="002701BA" w:rsidP="000046CF">
      <w:pPr>
        <w:spacing w:line="360" w:lineRule="auto"/>
        <w:rPr>
          <w:b/>
          <w:bCs/>
          <w:iCs/>
          <w:sz w:val="28"/>
          <w:szCs w:val="24"/>
        </w:rPr>
      </w:pPr>
    </w:p>
    <w:p w:rsidR="00F365E4" w:rsidRDefault="00F365E4" w:rsidP="000046CF">
      <w:pPr>
        <w:spacing w:line="360" w:lineRule="auto"/>
        <w:rPr>
          <w:rFonts w:cs="Arial"/>
          <w:bCs/>
          <w:sz w:val="28"/>
          <w:szCs w:val="28"/>
        </w:rPr>
      </w:pPr>
    </w:p>
    <w:p w:rsidR="00F365E4" w:rsidRDefault="00F365E4" w:rsidP="000046CF">
      <w:pPr>
        <w:spacing w:line="360" w:lineRule="auto"/>
        <w:rPr>
          <w:rFonts w:cs="Arial"/>
          <w:bCs/>
          <w:sz w:val="28"/>
          <w:szCs w:val="28"/>
        </w:rPr>
      </w:pPr>
    </w:p>
    <w:p w:rsidR="00F365E4" w:rsidRDefault="00F365E4" w:rsidP="000046CF">
      <w:pPr>
        <w:spacing w:line="360" w:lineRule="auto"/>
        <w:rPr>
          <w:rFonts w:cs="Arial"/>
          <w:bCs/>
          <w:sz w:val="28"/>
          <w:szCs w:val="28"/>
        </w:rPr>
      </w:pPr>
    </w:p>
    <w:p w:rsidR="00F365E4" w:rsidRDefault="00F365E4" w:rsidP="000046CF">
      <w:pPr>
        <w:spacing w:line="360" w:lineRule="auto"/>
        <w:rPr>
          <w:rFonts w:cs="Arial"/>
          <w:bCs/>
          <w:sz w:val="28"/>
          <w:szCs w:val="28"/>
        </w:rPr>
      </w:pPr>
    </w:p>
    <w:p w:rsidR="00336A15" w:rsidRPr="00233A67" w:rsidRDefault="00336A15" w:rsidP="000046CF">
      <w:pPr>
        <w:spacing w:line="360" w:lineRule="auto"/>
        <w:rPr>
          <w:rFonts w:cs="Arial"/>
          <w:sz w:val="28"/>
          <w:szCs w:val="28"/>
        </w:rPr>
      </w:pPr>
      <w:r w:rsidRPr="00233A67">
        <w:rPr>
          <w:rFonts w:cs="Arial"/>
          <w:bCs/>
          <w:sz w:val="28"/>
          <w:szCs w:val="28"/>
        </w:rPr>
        <w:t>Ιφιγένεια Φουντά</w:t>
      </w:r>
    </w:p>
    <w:p w:rsidR="00336A15" w:rsidRPr="00233A67" w:rsidRDefault="00336A15" w:rsidP="000046CF">
      <w:pPr>
        <w:pBdr>
          <w:bottom w:val="single" w:sz="24" w:space="1" w:color="auto"/>
        </w:pBdr>
        <w:spacing w:line="360" w:lineRule="auto"/>
        <w:rPr>
          <w:rFonts w:cs="Arial"/>
          <w:sz w:val="28"/>
          <w:szCs w:val="28"/>
        </w:rPr>
      </w:pPr>
      <w:r w:rsidRPr="00233A67">
        <w:rPr>
          <w:rFonts w:cs="Arial"/>
          <w:sz w:val="28"/>
          <w:szCs w:val="28"/>
        </w:rPr>
        <w:t>Τμήμα Μηχανικών Πληροφορικής Τ.Ε.</w:t>
      </w:r>
    </w:p>
    <w:p w:rsidR="00336A15" w:rsidRPr="00A07F4D" w:rsidRDefault="00336A15" w:rsidP="000046CF">
      <w:pPr>
        <w:pBdr>
          <w:bottom w:val="single" w:sz="24" w:space="1" w:color="auto"/>
        </w:pBdr>
        <w:spacing w:line="360" w:lineRule="auto"/>
        <w:rPr>
          <w:rFonts w:cs="Arial"/>
        </w:rPr>
      </w:pPr>
    </w:p>
    <w:p w:rsidR="00397A38" w:rsidRPr="006B5BE0" w:rsidRDefault="00397A38" w:rsidP="000046CF">
      <w:pPr>
        <w:spacing w:line="360" w:lineRule="auto"/>
        <w:rPr>
          <w:rFonts w:cs="Arial"/>
        </w:rPr>
      </w:pPr>
    </w:p>
    <w:tbl>
      <w:tblPr>
        <w:tblStyle w:val="aa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671704" w:rsidRPr="00194318" w:rsidTr="002E2F76">
        <w:trPr>
          <w:trHeight w:val="2124"/>
        </w:trPr>
        <w:tc>
          <w:tcPr>
            <w:tcW w:w="3369" w:type="dxa"/>
          </w:tcPr>
          <w:p w:rsidR="00671704" w:rsidRPr="00622D8C" w:rsidRDefault="00671704" w:rsidP="002E2F76">
            <w:pPr>
              <w:spacing w:before="80" w:line="360" w:lineRule="auto"/>
              <w:jc w:val="both"/>
              <w:rPr>
                <w:rFonts w:cs="Arial"/>
                <w:sz w:val="20"/>
                <w:lang w:val="el-GR"/>
              </w:rPr>
            </w:pPr>
            <w:r w:rsidRPr="00622D8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1F93180" wp14:editId="5FECEF0A">
                  <wp:extent cx="1971675" cy="688301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1704" w:rsidRPr="00622D8C" w:rsidRDefault="00671704" w:rsidP="002E2F76">
            <w:pPr>
              <w:spacing w:before="60" w:line="360" w:lineRule="auto"/>
              <w:jc w:val="both"/>
              <w:rPr>
                <w:rFonts w:cs="Arial"/>
                <w:lang w:val="el-GR"/>
              </w:rPr>
            </w:pPr>
            <w:r w:rsidRPr="00622D8C">
              <w:rPr>
                <w:rFonts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cs="Arial"/>
                <w:sz w:val="20"/>
              </w:rPr>
              <w:t>Creative</w:t>
            </w:r>
            <w:r w:rsidRPr="00622D8C">
              <w:rPr>
                <w:rFonts w:cs="Arial"/>
                <w:sz w:val="20"/>
                <w:lang w:val="el-GR"/>
              </w:rPr>
              <w:t xml:space="preserve"> </w:t>
            </w:r>
            <w:r w:rsidRPr="00622D8C">
              <w:rPr>
                <w:rFonts w:cs="Arial"/>
                <w:sz w:val="20"/>
              </w:rPr>
              <w:t>Commons</w:t>
            </w:r>
            <w:r w:rsidRPr="00622D8C">
              <w:rPr>
                <w:rFonts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671704" w:rsidRPr="00622D8C" w:rsidRDefault="00671704" w:rsidP="002E2F76">
            <w:pPr>
              <w:spacing w:line="360" w:lineRule="auto"/>
              <w:rPr>
                <w:rFonts w:cs="Arial"/>
                <w:lang w:val="el-GR"/>
              </w:rPr>
            </w:pPr>
            <w:r w:rsidRPr="00622D8C">
              <w:rPr>
                <w:rFonts w:cs="Arial"/>
                <w:noProof/>
                <w:lang w:eastAsia="el-GR"/>
              </w:rPr>
              <w:drawing>
                <wp:inline distT="0" distB="0" distL="0" distR="0" wp14:anchorId="1F9B2FEC" wp14:editId="1F8A29AF">
                  <wp:extent cx="3459192" cy="750498"/>
                  <wp:effectExtent l="0" t="0" r="0" b="0"/>
                  <wp:docPr id="10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71704" w:rsidRPr="00622D8C" w:rsidRDefault="00671704" w:rsidP="002E2F76">
            <w:pPr>
              <w:spacing w:line="360" w:lineRule="auto"/>
              <w:ind w:left="33"/>
              <w:jc w:val="both"/>
              <w:rPr>
                <w:rFonts w:cs="Arial"/>
                <w:sz w:val="20"/>
                <w:szCs w:val="24"/>
                <w:lang w:val="el-GR"/>
              </w:rPr>
            </w:pPr>
            <w:r w:rsidRPr="00622D8C">
              <w:rPr>
                <w:rFonts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97A38" w:rsidRPr="006B5BE0" w:rsidRDefault="00397A38" w:rsidP="000046CF">
      <w:pPr>
        <w:spacing w:line="360" w:lineRule="auto"/>
        <w:rPr>
          <w:rFonts w:cs="Arial"/>
        </w:rPr>
      </w:pPr>
    </w:p>
    <w:tbl>
      <w:tblPr>
        <w:tblStyle w:val="2-1"/>
        <w:tblW w:w="9669" w:type="dxa"/>
        <w:tblInd w:w="-743" w:type="dxa"/>
        <w:tblLook w:val="0480" w:firstRow="0" w:lastRow="0" w:firstColumn="1" w:lastColumn="0" w:noHBand="0" w:noVBand="1"/>
      </w:tblPr>
      <w:tblGrid>
        <w:gridCol w:w="2150"/>
        <w:gridCol w:w="7519"/>
      </w:tblGrid>
      <w:tr w:rsidR="00065733" w:rsidRPr="000F0175" w:rsidTr="00F36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065733" w:rsidRDefault="00065733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21446D" w:rsidRDefault="0021446D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F365E4" w:rsidRDefault="00F365E4" w:rsidP="002E2F76">
            <w:pPr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</w:p>
          <w:p w:rsidR="00065733" w:rsidRDefault="00065733" w:rsidP="002E2F76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</w:pPr>
            <w:r w:rsidRPr="0037524B">
              <w:rPr>
                <w:b/>
                <w:bCs/>
                <w:iCs/>
                <w:sz w:val="24"/>
                <w:szCs w:val="24"/>
              </w:rPr>
              <w:t>Εργαστηριακή άσκηση</w:t>
            </w:r>
            <w:r w:rsidRPr="000F0175">
              <w:rPr>
                <w:rFonts w:asciiTheme="minorHAnsi" w:hAnsiTheme="minorHAnsi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E64F31" w:rsidRPr="00E64F31" w:rsidRDefault="00E64F31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19" w:type="dxa"/>
          </w:tcPr>
          <w:p w:rsidR="00065733" w:rsidRPr="00FD53D9" w:rsidRDefault="00065733" w:rsidP="002E2F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:rsidR="00065733" w:rsidRDefault="00F365E4" w:rsidP="002E2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  <w:r>
              <w:rPr>
                <w:b/>
                <w:bCs/>
                <w:iCs/>
                <w:sz w:val="28"/>
                <w:szCs w:val="24"/>
              </w:rPr>
              <w:t>Δρομολογητ</w:t>
            </w:r>
            <w:r w:rsidR="004830EB">
              <w:rPr>
                <w:b/>
                <w:bCs/>
                <w:iCs/>
                <w:sz w:val="28"/>
                <w:szCs w:val="24"/>
              </w:rPr>
              <w:t>έ</w:t>
            </w:r>
            <w:r>
              <w:rPr>
                <w:b/>
                <w:bCs/>
                <w:iCs/>
                <w:sz w:val="28"/>
                <w:szCs w:val="24"/>
              </w:rPr>
              <w:t>ς</w:t>
            </w:r>
          </w:p>
          <w:p w:rsidR="00065733" w:rsidRDefault="00065733" w:rsidP="002E2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sz w:val="28"/>
                <w:szCs w:val="24"/>
              </w:rPr>
            </w:pPr>
          </w:p>
          <w:p w:rsidR="0049223D" w:rsidRPr="001C3815" w:rsidRDefault="001B5F60" w:rsidP="001B5F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Σύμφωνα με το δοσμένο </w:t>
            </w:r>
            <w:r w:rsidR="00F365E4">
              <w:rPr>
                <w:sz w:val="24"/>
                <w:szCs w:val="24"/>
                <w:lang w:eastAsia="en-GB"/>
              </w:rPr>
              <w:t>σενάριο</w:t>
            </w:r>
            <w:r>
              <w:rPr>
                <w:sz w:val="24"/>
                <w:szCs w:val="24"/>
                <w:lang w:eastAsia="en-GB"/>
              </w:rPr>
              <w:t xml:space="preserve">: </w:t>
            </w:r>
            <w:r>
              <w:rPr>
                <w:bCs/>
                <w:sz w:val="24"/>
                <w:szCs w:val="24"/>
              </w:rPr>
              <w:t>Θ</w:t>
            </w:r>
            <w:r w:rsidR="0049223D" w:rsidRPr="0049223D">
              <w:rPr>
                <w:bCs/>
                <w:sz w:val="24"/>
                <w:szCs w:val="24"/>
              </w:rPr>
              <w:t>α γνωρίσουμε τις συσκευές δρομολογητών που υπάρχουν στην εργ</w:t>
            </w:r>
            <w:r>
              <w:rPr>
                <w:bCs/>
                <w:sz w:val="24"/>
                <w:szCs w:val="24"/>
              </w:rPr>
              <w:t xml:space="preserve">αλειοθήκη </w:t>
            </w:r>
            <w:r>
              <w:rPr>
                <w:rFonts w:asciiTheme="minorHAnsi" w:hAnsiTheme="minorHAnsi"/>
                <w:bCs/>
              </w:rPr>
              <w:t xml:space="preserve">του </w:t>
            </w:r>
            <w:r>
              <w:rPr>
                <w:sz w:val="24"/>
                <w:szCs w:val="24"/>
                <w:lang w:eastAsia="en-GB"/>
              </w:rPr>
              <w:t>Cisco Packet Τ</w:t>
            </w:r>
            <w:r w:rsidRPr="00CA5D85">
              <w:rPr>
                <w:sz w:val="24"/>
                <w:szCs w:val="24"/>
                <w:lang w:eastAsia="en-GB"/>
              </w:rPr>
              <w:t>racer</w:t>
            </w:r>
            <w:r w:rsidRPr="001B5F6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="0049223D" w:rsidRPr="0049223D">
              <w:rPr>
                <w:bCs/>
                <w:sz w:val="24"/>
                <w:szCs w:val="24"/>
                <w:lang w:val="en-US"/>
              </w:rPr>
              <w:t>cpt</w:t>
            </w:r>
            <w:r>
              <w:rPr>
                <w:bCs/>
                <w:sz w:val="24"/>
                <w:szCs w:val="24"/>
              </w:rPr>
              <w:t>)</w:t>
            </w:r>
            <w:r w:rsidR="0049223D" w:rsidRPr="0049223D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θ</w:t>
            </w:r>
            <w:r w:rsidR="0049223D" w:rsidRPr="0049223D">
              <w:rPr>
                <w:bCs/>
                <w:sz w:val="24"/>
                <w:szCs w:val="24"/>
              </w:rPr>
              <w:t>α αναβαθμίσουμε δρομολογητές της εργαλειοθήκης μας με προσθήκη καρτών ώστε να ανταποκρίνονται στις ανάγκες συγκεκριμένων τοπολογιών</w:t>
            </w:r>
            <w:r>
              <w:rPr>
                <w:bCs/>
                <w:sz w:val="24"/>
                <w:szCs w:val="24"/>
              </w:rPr>
              <w:t>, θ</w:t>
            </w:r>
            <w:r w:rsidR="0049223D" w:rsidRPr="0049223D">
              <w:rPr>
                <w:bCs/>
                <w:sz w:val="24"/>
                <w:szCs w:val="24"/>
              </w:rPr>
              <w:t>α επικοινωνήσουμε με το λειτουργικό σύστημα (</w:t>
            </w:r>
            <w:r w:rsidR="0049223D" w:rsidRPr="0049223D">
              <w:rPr>
                <w:bCs/>
                <w:sz w:val="24"/>
                <w:szCs w:val="24"/>
                <w:lang w:val="en-US"/>
              </w:rPr>
              <w:t>IOS</w:t>
            </w:r>
            <w:r w:rsidR="0049223D" w:rsidRPr="0049223D">
              <w:rPr>
                <w:bCs/>
                <w:sz w:val="24"/>
                <w:szCs w:val="24"/>
              </w:rPr>
              <w:t xml:space="preserve">) του δρομολογητή μέσω της γραμμής εντολών- </w:t>
            </w:r>
            <w:r w:rsidR="0049223D" w:rsidRPr="0049223D">
              <w:rPr>
                <w:bCs/>
                <w:sz w:val="24"/>
                <w:szCs w:val="24"/>
                <w:lang w:val="en-US"/>
              </w:rPr>
              <w:t>CLI</w:t>
            </w:r>
            <w:r>
              <w:rPr>
                <w:bCs/>
                <w:sz w:val="24"/>
                <w:szCs w:val="24"/>
              </w:rPr>
              <w:t>, θ</w:t>
            </w:r>
            <w:r w:rsidR="0049223D" w:rsidRPr="0049223D">
              <w:rPr>
                <w:bCs/>
                <w:sz w:val="24"/>
                <w:szCs w:val="24"/>
              </w:rPr>
              <w:t xml:space="preserve">α αποδώσουμε δικτυακά στοιχεία (διευθύνσεις </w:t>
            </w:r>
            <w:r w:rsidR="0049223D" w:rsidRPr="0049223D">
              <w:rPr>
                <w:bCs/>
                <w:sz w:val="24"/>
                <w:szCs w:val="24"/>
                <w:lang w:val="en-US"/>
              </w:rPr>
              <w:t>ip</w:t>
            </w:r>
            <w:r w:rsidR="0049223D" w:rsidRPr="0049223D">
              <w:rPr>
                <w:bCs/>
                <w:sz w:val="24"/>
                <w:szCs w:val="24"/>
              </w:rPr>
              <w:t xml:space="preserve"> &amp; μάσκες) στις διασυνδέσεις των υπολογιστών και των δρομολογητών</w:t>
            </w:r>
            <w:r>
              <w:rPr>
                <w:bCs/>
                <w:sz w:val="24"/>
                <w:szCs w:val="24"/>
              </w:rPr>
              <w:t xml:space="preserve"> και θα</w:t>
            </w:r>
            <w:r w:rsidR="0049223D" w:rsidRPr="0049223D">
              <w:rPr>
                <w:bCs/>
                <w:sz w:val="24"/>
                <w:szCs w:val="24"/>
              </w:rPr>
              <w:t xml:space="preserve"> επισκοπήσουμε τα χαρακτηριστικά &amp; τις παραμέτρους </w:t>
            </w:r>
            <w:r w:rsidR="0009491B">
              <w:rPr>
                <w:bCs/>
                <w:sz w:val="24"/>
                <w:szCs w:val="24"/>
              </w:rPr>
              <w:t>των</w:t>
            </w:r>
            <w:r w:rsidR="0009491B" w:rsidRPr="0009491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65733" w:rsidRPr="000F0175" w:rsidTr="00F365E4">
        <w:trPr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21446D" w:rsidRDefault="0021446D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21446D" w:rsidRDefault="0021446D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065733" w:rsidRPr="0009491B" w:rsidRDefault="00065733" w:rsidP="002E2F76">
            <w:pPr>
              <w:spacing w:line="36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F017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Στόχος </w:t>
            </w:r>
          </w:p>
        </w:tc>
        <w:tc>
          <w:tcPr>
            <w:tcW w:w="7519" w:type="dxa"/>
          </w:tcPr>
          <w:p w:rsidR="00AE4455" w:rsidRPr="00AE4455" w:rsidRDefault="00AE4455" w:rsidP="00AE4455">
            <w:pPr>
              <w:pStyle w:val="a5"/>
              <w:numPr>
                <w:ilvl w:val="0"/>
                <w:numId w:val="15"/>
              </w:numPr>
              <w:spacing w:line="360" w:lineRule="auto"/>
              <w:ind w:right="-10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65733" w:rsidRPr="000F0175" w:rsidRDefault="00933A9F" w:rsidP="001B5F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 xml:space="preserve">Η </w:t>
            </w:r>
            <w:r w:rsidR="00F365E4">
              <w:rPr>
                <w:sz w:val="24"/>
                <w:szCs w:val="24"/>
                <w:lang w:eastAsia="en-GB"/>
              </w:rPr>
              <w:t xml:space="preserve">εξοικείωση με την αρχιτεκτονική και τη βασική διαμόρφωση του δρομολογητή, ως βασική συσκευή </w:t>
            </w:r>
            <w:r w:rsidR="0009491B">
              <w:rPr>
                <w:sz w:val="24"/>
                <w:szCs w:val="24"/>
                <w:lang w:val="en-US" w:eastAsia="en-GB"/>
              </w:rPr>
              <w:t>L</w:t>
            </w:r>
            <w:r w:rsidR="0009491B" w:rsidRPr="0009491B">
              <w:rPr>
                <w:sz w:val="24"/>
                <w:szCs w:val="24"/>
                <w:lang w:eastAsia="en-GB"/>
              </w:rPr>
              <w:t xml:space="preserve">3, </w:t>
            </w:r>
            <w:r w:rsidR="00F365E4">
              <w:rPr>
                <w:sz w:val="24"/>
                <w:szCs w:val="24"/>
                <w:lang w:eastAsia="en-GB"/>
              </w:rPr>
              <w:t xml:space="preserve">για τη διασύνδεση ετερογενών </w:t>
            </w:r>
            <w:r w:rsidR="001B5F60">
              <w:rPr>
                <w:sz w:val="24"/>
                <w:szCs w:val="24"/>
                <w:lang w:eastAsia="en-GB"/>
              </w:rPr>
              <w:t>ή</w:t>
            </w:r>
            <w:r w:rsidR="00F365E4">
              <w:rPr>
                <w:sz w:val="24"/>
                <w:szCs w:val="24"/>
                <w:lang w:eastAsia="en-GB"/>
              </w:rPr>
              <w:t xml:space="preserve"> μη φυσικών τοπικών δικτύων.</w:t>
            </w:r>
          </w:p>
        </w:tc>
      </w:tr>
    </w:tbl>
    <w:p w:rsidR="00233A67" w:rsidRDefault="00233A67" w:rsidP="00AC4D3B"/>
    <w:p w:rsidR="00233A67" w:rsidRDefault="00233A67"/>
    <w:p w:rsidR="00AC4D3B" w:rsidRDefault="00F81E3B" w:rsidP="00AC4D3B">
      <w:pPr>
        <w:pStyle w:val="10"/>
        <w:shd w:val="clear" w:color="auto" w:fill="2F5897" w:themeFill="text2"/>
        <w:spacing w:line="360" w:lineRule="auto"/>
        <w:ind w:left="-567"/>
        <w:rPr>
          <w:rFonts w:asciiTheme="minorHAnsi" w:hAnsiTheme="minorHAnsi"/>
          <w:color w:val="FFFFFF" w:themeColor="background1"/>
        </w:rPr>
      </w:pPr>
      <w:r>
        <w:rPr>
          <w:rFonts w:asciiTheme="minorHAnsi" w:hAnsiTheme="minorHAnsi"/>
          <w:color w:val="FFFFFF" w:themeColor="background1"/>
        </w:rPr>
        <w:t>Σενάρι</w:t>
      </w:r>
      <w:r w:rsidR="00F365E4">
        <w:rPr>
          <w:rFonts w:asciiTheme="minorHAnsi" w:hAnsiTheme="minorHAnsi"/>
          <w:color w:val="FFFFFF" w:themeColor="background1"/>
        </w:rPr>
        <w:t>ο</w:t>
      </w:r>
      <w:r w:rsidR="00AC4D3B">
        <w:rPr>
          <w:rFonts w:asciiTheme="minorHAnsi" w:hAnsiTheme="minorHAnsi"/>
          <w:color w:val="FFFFFF" w:themeColor="background1"/>
        </w:rPr>
        <w:t xml:space="preserve"> υλοποίησης εργαστηριακής άσκησης </w:t>
      </w:r>
    </w:p>
    <w:p w:rsidR="00AC4D3B" w:rsidRDefault="00AC4D3B" w:rsidP="00AC4D3B">
      <w:pPr>
        <w:spacing w:after="0" w:line="360" w:lineRule="auto"/>
        <w:ind w:left="-567"/>
        <w:rPr>
          <w:bCs/>
          <w:sz w:val="24"/>
          <w:szCs w:val="24"/>
        </w:rPr>
      </w:pPr>
    </w:p>
    <w:p w:rsidR="00B62A39" w:rsidRDefault="00B62A39" w:rsidP="00B62A39">
      <w:pPr>
        <w:spacing w:after="0" w:line="360" w:lineRule="auto"/>
        <w:ind w:left="-567"/>
        <w:rPr>
          <w:rFonts w:cs="Arial"/>
        </w:rPr>
      </w:pPr>
      <w:r w:rsidRPr="00B62A39">
        <w:rPr>
          <w:bCs/>
          <w:sz w:val="24"/>
          <w:szCs w:val="24"/>
        </w:rPr>
        <w:t>Με τη βοήθεια του εξομοιωτή δικτύων του εργαστηρίου μας Cisco Packet Tracer (cpt)</w:t>
      </w:r>
      <w:r w:rsidR="0049223D">
        <w:rPr>
          <w:bCs/>
          <w:sz w:val="24"/>
          <w:szCs w:val="24"/>
        </w:rPr>
        <w:t xml:space="preserve"> θα</w:t>
      </w:r>
      <w:r w:rsidR="0049223D" w:rsidRPr="0049223D">
        <w:rPr>
          <w:bCs/>
          <w:sz w:val="24"/>
          <w:szCs w:val="24"/>
        </w:rPr>
        <w:t xml:space="preserve"> μελετήσουμε τους δρομολογητές </w:t>
      </w:r>
      <w:r w:rsidR="0049223D" w:rsidRPr="0049223D">
        <w:rPr>
          <w:rFonts w:cs="Arial"/>
        </w:rPr>
        <w:t>της εργαλειοθήκης του cpt 1841, 1941, 2620ΧΜ, 2621ΧΜ, 2811, 2901, 2911, Generic:</w:t>
      </w:r>
    </w:p>
    <w:p w:rsidR="0049223D" w:rsidRPr="0049223D" w:rsidRDefault="0049223D" w:rsidP="0049223D">
      <w:pPr>
        <w:numPr>
          <w:ilvl w:val="0"/>
          <w:numId w:val="34"/>
        </w:numPr>
        <w:tabs>
          <w:tab w:val="clear" w:pos="360"/>
          <w:tab w:val="num" w:pos="0"/>
        </w:tabs>
        <w:spacing w:line="360" w:lineRule="auto"/>
        <w:ind w:left="0" w:hanging="567"/>
        <w:rPr>
          <w:rFonts w:cs="Arial"/>
        </w:rPr>
      </w:pPr>
      <w:r w:rsidRPr="0049223D">
        <w:rPr>
          <w:rFonts w:cs="Arial"/>
        </w:rPr>
        <w:t xml:space="preserve">παρατηρούμε τον αριθμό και τον τύπο των διασυνδέσεων (interfaces) κάθε ενός – </w:t>
      </w:r>
      <w:r w:rsidRPr="0049223D">
        <w:rPr>
          <w:rFonts w:cs="Arial"/>
          <w:b/>
          <w:bCs/>
        </w:rPr>
        <w:t>με απλή τοποθέτηση του ποντικιού στο εικονίδιο της συσκευής.</w:t>
      </w:r>
    </w:p>
    <w:p w:rsidR="0049223D" w:rsidRPr="0049223D" w:rsidRDefault="0049223D" w:rsidP="0049223D">
      <w:pPr>
        <w:numPr>
          <w:ilvl w:val="0"/>
          <w:numId w:val="34"/>
        </w:numPr>
        <w:tabs>
          <w:tab w:val="clear" w:pos="360"/>
          <w:tab w:val="num" w:pos="0"/>
        </w:tabs>
        <w:spacing w:line="360" w:lineRule="auto"/>
        <w:ind w:left="0" w:hanging="567"/>
        <w:rPr>
          <w:rFonts w:cs="Arial"/>
        </w:rPr>
      </w:pPr>
      <w:r w:rsidRPr="0049223D">
        <w:rPr>
          <w:rFonts w:cs="Arial"/>
        </w:rPr>
        <w:t xml:space="preserve">παρατηρούμε τις δυνατότητες αναβάθμισης κάθε ενός – </w:t>
      </w:r>
      <w:r w:rsidRPr="0049223D">
        <w:rPr>
          <w:rFonts w:cs="Arial"/>
          <w:b/>
          <w:bCs/>
        </w:rPr>
        <w:t>με επιλογή του εικονιδίου του δρομολογητή μας και αξιοποίηση της καρτέλας physical</w:t>
      </w:r>
    </w:p>
    <w:p w:rsidR="0049223D" w:rsidRPr="0049223D" w:rsidRDefault="0049223D" w:rsidP="0049223D">
      <w:pPr>
        <w:numPr>
          <w:ilvl w:val="0"/>
          <w:numId w:val="34"/>
        </w:numPr>
        <w:tabs>
          <w:tab w:val="clear" w:pos="360"/>
          <w:tab w:val="num" w:pos="0"/>
        </w:tabs>
        <w:spacing w:line="360" w:lineRule="auto"/>
        <w:ind w:left="0" w:hanging="567"/>
        <w:rPr>
          <w:rFonts w:cs="Arial"/>
        </w:rPr>
      </w:pPr>
      <w:r w:rsidRPr="0049223D">
        <w:rPr>
          <w:rFonts w:cs="Arial"/>
        </w:rPr>
        <w:t xml:space="preserve">Προχωράμε σε προσθήκη δύο σειριακών πορτών WAN στον δρομολογητή Cisco 2811– </w:t>
      </w:r>
      <w:r w:rsidRPr="0049223D">
        <w:rPr>
          <w:rFonts w:cs="Arial"/>
          <w:b/>
          <w:bCs/>
        </w:rPr>
        <w:t>με επιλογή του εικονιδίου του δρομολογητή μας και αξιοποίηση της καρτέλας physical</w:t>
      </w:r>
    </w:p>
    <w:p w:rsidR="0049223D" w:rsidRPr="0049223D" w:rsidRDefault="0049223D" w:rsidP="0049223D">
      <w:pPr>
        <w:numPr>
          <w:ilvl w:val="0"/>
          <w:numId w:val="34"/>
        </w:numPr>
        <w:tabs>
          <w:tab w:val="clear" w:pos="360"/>
          <w:tab w:val="num" w:pos="0"/>
        </w:tabs>
        <w:spacing w:line="360" w:lineRule="auto"/>
        <w:ind w:left="0" w:hanging="567"/>
        <w:rPr>
          <w:rFonts w:cs="Arial"/>
        </w:rPr>
      </w:pPr>
      <w:r w:rsidRPr="0049223D">
        <w:rPr>
          <w:rFonts w:cs="Arial"/>
        </w:rPr>
        <w:lastRenderedPageBreak/>
        <w:t xml:space="preserve">Επικοινωνούμε με το λειτουργικό σύστημα (IOS) του δρομολογητή </w:t>
      </w:r>
      <w:r w:rsidRPr="0049223D">
        <w:rPr>
          <w:rFonts w:cs="Arial"/>
          <w:b/>
          <w:bCs/>
        </w:rPr>
        <w:t xml:space="preserve">- με επιλογή του εικονιδίου του δρομολογητή μας, αξιοποίηση της καρτέλας γραμμής εντολών CLI </w:t>
      </w:r>
      <w:r w:rsidRPr="0049223D">
        <w:rPr>
          <w:rFonts w:cs="Arial"/>
        </w:rPr>
        <w:t xml:space="preserve">(Command Line Interface) &amp; της γνωστής εντολής του IOS </w:t>
      </w:r>
      <w:r w:rsidRPr="0049223D">
        <w:rPr>
          <w:rFonts w:cs="Arial"/>
          <w:b/>
          <w:bCs/>
        </w:rPr>
        <w:t>enable</w:t>
      </w:r>
    </w:p>
    <w:p w:rsidR="0049223D" w:rsidRPr="0049223D" w:rsidRDefault="0049223D" w:rsidP="0049223D">
      <w:pPr>
        <w:numPr>
          <w:ilvl w:val="0"/>
          <w:numId w:val="34"/>
        </w:numPr>
        <w:spacing w:line="360" w:lineRule="auto"/>
        <w:rPr>
          <w:rFonts w:cs="Arial"/>
        </w:rPr>
      </w:pPr>
      <w:r w:rsidRPr="0049223D">
        <w:rPr>
          <w:rFonts w:cs="Arial"/>
        </w:rPr>
        <w:t xml:space="preserve">Ανακαλύπτουμε τα βασικά συστατικά των δρομολογητών όπως CPU, IOS, interfaces, μεγέθη των μνημών RAM, NVRAM, Flash  - μέσω της γνωστής εντολής του IOS </w:t>
      </w:r>
      <w:r w:rsidRPr="0049223D">
        <w:rPr>
          <w:rFonts w:cs="Arial"/>
          <w:b/>
          <w:bCs/>
        </w:rPr>
        <w:t>show version</w:t>
      </w:r>
      <w:r w:rsidRPr="0049223D">
        <w:rPr>
          <w:rFonts w:cs="Arial"/>
        </w:rPr>
        <w:t xml:space="preserve"> </w:t>
      </w:r>
    </w:p>
    <w:p w:rsidR="0049223D" w:rsidRPr="0049223D" w:rsidRDefault="0049223D" w:rsidP="0049223D">
      <w:pPr>
        <w:numPr>
          <w:ilvl w:val="0"/>
          <w:numId w:val="34"/>
        </w:numPr>
        <w:spacing w:line="360" w:lineRule="auto"/>
        <w:rPr>
          <w:rFonts w:cs="Arial"/>
        </w:rPr>
      </w:pPr>
      <w:r w:rsidRPr="0049223D">
        <w:rPr>
          <w:rFonts w:cs="Arial"/>
        </w:rPr>
        <w:t>Ανακαλύπτουμε τα χαρακτηριστικά των διασυνδέσεων - μέσω της γνωστής εντολής του IOS</w:t>
      </w:r>
      <w:r w:rsidRPr="0049223D">
        <w:rPr>
          <w:rFonts w:cs="Arial"/>
          <w:b/>
          <w:bCs/>
        </w:rPr>
        <w:t xml:space="preserve"> show interfaces</w:t>
      </w:r>
    </w:p>
    <w:p w:rsidR="0049223D" w:rsidRPr="00B62A39" w:rsidRDefault="0049223D" w:rsidP="00B62A39">
      <w:pPr>
        <w:spacing w:after="0" w:line="360" w:lineRule="auto"/>
        <w:ind w:left="-567"/>
        <w:rPr>
          <w:bCs/>
          <w:sz w:val="24"/>
          <w:szCs w:val="24"/>
        </w:rPr>
      </w:pPr>
    </w:p>
    <w:p w:rsidR="001B5F60" w:rsidRDefault="001B5F60">
      <w:pPr>
        <w:rPr>
          <w:rFonts w:cs="Arial"/>
        </w:rPr>
      </w:pPr>
      <w:r>
        <w:rPr>
          <w:rFonts w:cs="Arial"/>
        </w:rPr>
        <w:br w:type="page"/>
      </w:r>
    </w:p>
    <w:p w:rsidR="009077AA" w:rsidRPr="009077AA" w:rsidRDefault="009077AA" w:rsidP="009077AA">
      <w:pPr>
        <w:rPr>
          <w:rFonts w:cs="Arial"/>
        </w:rPr>
      </w:pPr>
    </w:p>
    <w:tbl>
      <w:tblPr>
        <w:tblStyle w:val="12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077AA" w:rsidRPr="009077AA" w:rsidTr="002E2F76">
        <w:trPr>
          <w:trHeight w:val="1516"/>
        </w:trPr>
        <w:tc>
          <w:tcPr>
            <w:tcW w:w="8612" w:type="dxa"/>
          </w:tcPr>
          <w:p w:rsidR="009077AA" w:rsidRPr="009077AA" w:rsidRDefault="009077AA" w:rsidP="009077AA">
            <w:pPr>
              <w:jc w:val="center"/>
              <w:rPr>
                <w:rFonts w:cs="Arial"/>
                <w:b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9077AA" w:rsidRPr="009077AA" w:rsidRDefault="009077AA" w:rsidP="009077AA">
            <w:pPr>
              <w:spacing w:before="240"/>
              <w:jc w:val="center"/>
              <w:rPr>
                <w:rFonts w:cs="Arial"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9077AA" w:rsidRPr="009077AA" w:rsidTr="002E2F76">
        <w:trPr>
          <w:trHeight w:val="7154"/>
        </w:trPr>
        <w:tc>
          <w:tcPr>
            <w:tcW w:w="8612" w:type="dxa"/>
            <w:vAlign w:val="center"/>
          </w:tcPr>
          <w:p w:rsidR="009077AA" w:rsidRPr="009077AA" w:rsidRDefault="009077AA" w:rsidP="009077AA">
            <w:pPr>
              <w:jc w:val="center"/>
              <w:rPr>
                <w:rFonts w:cs="Arial"/>
                <w:b/>
                <w:sz w:val="44"/>
                <w:szCs w:val="32"/>
                <w:lang w:val="el-GR"/>
              </w:rPr>
            </w:pPr>
            <w:r w:rsidRPr="009077AA">
              <w:rPr>
                <w:rFonts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9077AA" w:rsidRPr="009077AA" w:rsidRDefault="009077AA" w:rsidP="009077AA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9077AA" w:rsidRPr="009077AA" w:rsidRDefault="009077AA" w:rsidP="009077AA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  <w:p w:rsidR="009077AA" w:rsidRPr="009077AA" w:rsidRDefault="009077AA" w:rsidP="009077AA">
            <w:pPr>
              <w:rPr>
                <w:rFonts w:cs="Arial"/>
                <w:b/>
                <w:sz w:val="44"/>
                <w:szCs w:val="32"/>
                <w:lang w:val="el-GR"/>
              </w:rPr>
            </w:pPr>
          </w:p>
        </w:tc>
      </w:tr>
      <w:tr w:rsidR="009077AA" w:rsidRPr="009077AA" w:rsidTr="002E2F76">
        <w:trPr>
          <w:trHeight w:val="2592"/>
        </w:trPr>
        <w:tc>
          <w:tcPr>
            <w:tcW w:w="8612" w:type="dxa"/>
          </w:tcPr>
          <w:p w:rsidR="009077AA" w:rsidRPr="009077AA" w:rsidRDefault="009077AA" w:rsidP="009077AA">
            <w:pPr>
              <w:rPr>
                <w:rFonts w:cs="Arial"/>
                <w:b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9077AA" w:rsidRPr="009077AA" w:rsidRDefault="009077AA" w:rsidP="009077AA">
            <w:pPr>
              <w:rPr>
                <w:rFonts w:cs="Arial"/>
                <w:lang w:val="el-GR"/>
              </w:rPr>
            </w:pPr>
          </w:p>
          <w:p w:rsidR="009077AA" w:rsidRPr="009077AA" w:rsidRDefault="009077AA" w:rsidP="009077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9077AA">
              <w:rPr>
                <w:rFonts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9077AA" w:rsidRPr="009077AA" w:rsidRDefault="009077AA" w:rsidP="009077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9077AA">
              <w:rPr>
                <w:rFonts w:cs="Arial"/>
                <w:sz w:val="24"/>
                <w:szCs w:val="24"/>
                <w:lang w:val="el-GR"/>
              </w:rPr>
              <w:t>Το έργο «</w:t>
            </w:r>
            <w:r w:rsidRPr="009077AA">
              <w:rPr>
                <w:rFonts w:cs="Arial"/>
                <w:b/>
                <w:bCs/>
                <w:sz w:val="24"/>
                <w:szCs w:val="24"/>
                <w:lang w:val="el-GR"/>
              </w:rPr>
              <w:t>Ανοικτά Ακαδημαϊκά Μαθήματα στο ΤΕΙ Αθήνας</w:t>
            </w:r>
            <w:r w:rsidRPr="009077AA">
              <w:rPr>
                <w:rFonts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9077AA" w:rsidRPr="009077AA" w:rsidRDefault="009077AA" w:rsidP="009077A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cs="Arial"/>
                <w:sz w:val="24"/>
                <w:szCs w:val="24"/>
                <w:lang w:val="el-GR"/>
              </w:rPr>
            </w:pPr>
            <w:r w:rsidRPr="009077AA">
              <w:rPr>
                <w:rFonts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9077AA" w:rsidRPr="009077AA" w:rsidRDefault="009077AA" w:rsidP="009077AA">
            <w:pPr>
              <w:rPr>
                <w:rFonts w:cs="Arial"/>
                <w:sz w:val="32"/>
                <w:szCs w:val="32"/>
                <w:lang w:val="el-GR"/>
              </w:rPr>
            </w:pPr>
            <w:r w:rsidRPr="009077AA">
              <w:rPr>
                <w:rFonts w:cs="Arial"/>
                <w:noProof/>
                <w:sz w:val="32"/>
                <w:szCs w:val="32"/>
                <w:lang w:eastAsia="el-GR"/>
              </w:rPr>
              <w:drawing>
                <wp:inline distT="0" distB="0" distL="0" distR="0" wp14:anchorId="379711E0" wp14:editId="39959871">
                  <wp:extent cx="5264785" cy="1200370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7AA" w:rsidRPr="009077AA" w:rsidRDefault="009077AA" w:rsidP="009077AA">
      <w:pPr>
        <w:spacing w:after="360"/>
        <w:rPr>
          <w:rFonts w:eastAsia="Times New Roman" w:cs="Times New Roman"/>
          <w:b/>
          <w:sz w:val="32"/>
          <w:szCs w:val="32"/>
        </w:rPr>
      </w:pPr>
      <w:r w:rsidRPr="009077AA">
        <w:rPr>
          <w:rFonts w:eastAsia="Times New Roman" w:cs="Times New Roman"/>
          <w:b/>
          <w:sz w:val="32"/>
          <w:szCs w:val="32"/>
        </w:rPr>
        <w:t>Σημειώματα</w:t>
      </w: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  <w:r w:rsidRPr="009077AA">
        <w:rPr>
          <w:rFonts w:eastAsia="Times New Roman" w:cs="Times New Roman"/>
          <w:b/>
          <w:sz w:val="24"/>
          <w:szCs w:val="32"/>
        </w:rPr>
        <w:t>Σημείωμα Αναφοράς</w:t>
      </w:r>
    </w:p>
    <w:p w:rsidR="009077AA" w:rsidRPr="009077AA" w:rsidRDefault="009077AA" w:rsidP="009077AA">
      <w:r w:rsidRPr="009077AA">
        <w:t xml:space="preserve">Copyright ΤΕΙ Αθήνας, Ιφιγένεια Φουντά, 2014. Ιφιγένεια Φουντά. «Δίκτυα Η/Υ ΙΙ (E). </w:t>
      </w:r>
      <w:r w:rsidR="00233A67" w:rsidRPr="00233A67">
        <w:t xml:space="preserve">Εργαστηριακή άσκηση 2: </w:t>
      </w:r>
      <w:r w:rsidR="004830EB">
        <w:t>Δρομολογητέ</w:t>
      </w:r>
      <w:bookmarkStart w:id="0" w:name="_GoBack"/>
      <w:bookmarkEnd w:id="0"/>
      <w:r w:rsidR="0009491B">
        <w:t>ς</w:t>
      </w:r>
      <w:r w:rsidRPr="009077AA">
        <w:t xml:space="preserve">». Έκδοση: </w:t>
      </w:r>
      <w:r w:rsidR="0009491B">
        <w:t>2.0. Αθήνα 2016</w:t>
      </w:r>
      <w:r w:rsidRPr="009077AA">
        <w:t xml:space="preserve">. Διαθέσιμο από τη δικτυακή διεύθυνση: </w:t>
      </w:r>
      <w:hyperlink r:id="rId11" w:history="1">
        <w:r w:rsidRPr="009077AA">
          <w:t>ocp.teiath.gr</w:t>
        </w:r>
      </w:hyperlink>
      <w:r w:rsidRPr="009077AA">
        <w:t>.</w:t>
      </w: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  <w:r w:rsidRPr="009077AA">
        <w:rPr>
          <w:rFonts w:eastAsia="Times New Roman" w:cs="Times New Roman"/>
          <w:b/>
          <w:sz w:val="24"/>
          <w:szCs w:val="32"/>
        </w:rPr>
        <w:t>Σημείωμα Αδειοδότησης</w:t>
      </w:r>
    </w:p>
    <w:p w:rsidR="009077AA" w:rsidRPr="009077AA" w:rsidRDefault="009077AA" w:rsidP="009077AA">
      <w:r w:rsidRPr="009077AA"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9077AA" w:rsidRPr="009077AA" w:rsidRDefault="009077AA" w:rsidP="009077AA">
      <w:r w:rsidRPr="009077AA">
        <w:t xml:space="preserve">Τα έργα για τα οποία έχει ζητηθεί άδεια  αναφέρονται στο «Σημείωμα  Χρήσης Έργων Τρίτων». </w:t>
      </w:r>
    </w:p>
    <w:p w:rsidR="009077AA" w:rsidRPr="009077AA" w:rsidRDefault="009077AA" w:rsidP="009077AA">
      <w:pPr>
        <w:jc w:val="center"/>
      </w:pPr>
      <w:r w:rsidRPr="009077AA">
        <w:rPr>
          <w:noProof/>
          <w:lang w:eastAsia="el-GR"/>
        </w:rPr>
        <w:drawing>
          <wp:inline distT="0" distB="0" distL="0" distR="0" wp14:anchorId="2D9BD7BB" wp14:editId="4EAFE69E">
            <wp:extent cx="1648800" cy="576000"/>
            <wp:effectExtent l="0" t="0" r="8890" b="0"/>
            <wp:docPr id="9" name="Picture 22" descr="Λογότυπο για Άδειες χρήσης Creative Commons BY-NC-S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 xml:space="preserve">[1] http://creativecommons.org/licenses/by-nc-sa/4.0/ </w:t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 xml:space="preserve">Ως </w:t>
      </w:r>
      <w:r w:rsidRPr="009077AA">
        <w:rPr>
          <w:rFonts w:hAnsi="Calibri"/>
          <w:b/>
          <w:bCs/>
          <w:color w:val="000000" w:themeColor="text1"/>
          <w:kern w:val="24"/>
          <w:lang w:eastAsia="el-GR"/>
        </w:rPr>
        <w:t>Μη Εμπορική</w:t>
      </w:r>
      <w:r w:rsidRPr="009077AA">
        <w:rPr>
          <w:rFonts w:hAnsi="Calibri"/>
          <w:color w:val="000000" w:themeColor="text1"/>
          <w:kern w:val="24"/>
          <w:lang w:eastAsia="el-GR"/>
        </w:rPr>
        <w:t xml:space="preserve"> ορίζεται η χρήση:</w:t>
      </w:r>
    </w:p>
    <w:p w:rsidR="009077AA" w:rsidRPr="009077AA" w:rsidRDefault="009077AA" w:rsidP="009077A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9077AA" w:rsidRPr="009077AA" w:rsidRDefault="009077AA" w:rsidP="009077A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>που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9077AA" w:rsidRPr="009077AA" w:rsidRDefault="009077AA" w:rsidP="009077AA">
      <w:pPr>
        <w:numPr>
          <w:ilvl w:val="0"/>
          <w:numId w:val="1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>που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δεν προσπορίζει στο διανομέα του έργου και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αδειοδόχο</w:t>
      </w:r>
      <w:r w:rsidRPr="009077AA">
        <w:rPr>
          <w:rFonts w:hAnsi="Calibri"/>
          <w:color w:val="000000" w:themeColor="text1"/>
          <w:kern w:val="24"/>
          <w:lang w:val="en-GB" w:eastAsia="el-GR"/>
        </w:rPr>
        <w:t> </w:t>
      </w:r>
      <w:r w:rsidRPr="009077AA">
        <w:rPr>
          <w:rFonts w:hAnsi="Calibri"/>
          <w:color w:val="000000" w:themeColor="text1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hAnsi="Calibri"/>
          <w:color w:val="000000" w:themeColor="text1"/>
          <w:kern w:val="24"/>
          <w:lang w:eastAsia="el-GR"/>
        </w:rPr>
      </w:pPr>
      <w:r w:rsidRPr="009077AA">
        <w:rPr>
          <w:rFonts w:hAnsi="Calibri"/>
          <w:color w:val="000000" w:themeColor="text1"/>
          <w:kern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9077AA" w:rsidRPr="009077AA" w:rsidRDefault="009077AA" w:rsidP="009077AA">
      <w:pPr>
        <w:rPr>
          <w:rFonts w:hAnsi="Calibri"/>
          <w:color w:val="000000" w:themeColor="text1"/>
          <w:kern w:val="24"/>
          <w:sz w:val="24"/>
          <w:szCs w:val="24"/>
          <w:lang w:eastAsia="el-GR"/>
        </w:rPr>
      </w:pPr>
      <w:r w:rsidRPr="009077AA">
        <w:rPr>
          <w:rFonts w:hAnsi="Calibri"/>
          <w:color w:val="000000" w:themeColor="text1"/>
          <w:kern w:val="24"/>
          <w:sz w:val="24"/>
          <w:szCs w:val="24"/>
          <w:lang w:eastAsia="el-GR"/>
        </w:rPr>
        <w:br w:type="page"/>
      </w:r>
    </w:p>
    <w:p w:rsidR="009077AA" w:rsidRPr="009077AA" w:rsidRDefault="009077AA" w:rsidP="009077AA">
      <w:pPr>
        <w:spacing w:before="120" w:after="0" w:line="240" w:lineRule="auto"/>
        <w:textAlignment w:val="baseline"/>
        <w:rPr>
          <w:rFonts w:eastAsia="Times New Roman" w:cs="Times New Roman"/>
          <w:sz w:val="24"/>
          <w:szCs w:val="24"/>
          <w:lang w:eastAsia="el-GR"/>
        </w:rPr>
      </w:pPr>
      <w:r w:rsidRPr="009077AA">
        <w:rPr>
          <w:rFonts w:eastAsia="Times New Roman" w:cs="Times New Roman"/>
          <w:b/>
          <w:bCs/>
          <w:sz w:val="24"/>
          <w:szCs w:val="24"/>
          <w:lang w:eastAsia="el-GR"/>
        </w:rPr>
        <w:t>Επεξήγηση όρων χρήσης έργων τρίτων</w:t>
      </w:r>
    </w:p>
    <w:p w:rsidR="009077AA" w:rsidRPr="009077AA" w:rsidRDefault="009077AA" w:rsidP="009077AA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sz w:val="36"/>
                <w:szCs w:val="36"/>
                <w:lang w:val="el-GR"/>
              </w:rPr>
            </w:pPr>
            <w:r w:rsidRPr="009077AA">
              <w:rPr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tabs>
                <w:tab w:val="left" w:pos="1263"/>
              </w:tabs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tabs>
                <w:tab w:val="left" w:pos="1562"/>
              </w:tabs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077AA" w:rsidRPr="009077AA" w:rsidTr="002E2F76">
        <w:tc>
          <w:tcPr>
            <w:tcW w:w="2093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077AA" w:rsidRPr="009077AA" w:rsidRDefault="009077AA" w:rsidP="009077AA">
            <w:pPr>
              <w:rPr>
                <w:lang w:val="el-GR"/>
              </w:rPr>
            </w:pPr>
            <w:r w:rsidRPr="009077AA">
              <w:rPr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9077AA" w:rsidRPr="009077AA" w:rsidRDefault="009077AA" w:rsidP="009077AA"/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</w:p>
    <w:p w:rsidR="009077AA" w:rsidRPr="009077AA" w:rsidRDefault="009077AA" w:rsidP="009077AA">
      <w:pPr>
        <w:rPr>
          <w:rFonts w:eastAsia="Times New Roman" w:cs="Times New Roman"/>
          <w:b/>
          <w:sz w:val="24"/>
          <w:szCs w:val="32"/>
        </w:rPr>
      </w:pPr>
      <w:r w:rsidRPr="009077AA">
        <w:rPr>
          <w:rFonts w:eastAsia="Times New Roman" w:cs="Times New Roman"/>
          <w:b/>
          <w:sz w:val="24"/>
          <w:szCs w:val="32"/>
        </w:rPr>
        <w:t>Διατήρηση Σημειωμάτων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>Οποιαδήποτε αναπαραγωγή ή διασκευή του υλικού θα πρέπει να συμπεριλαμβάνει: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>Το Σημείωμα Αναφοράς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>Το Σημείωμα Αδειοδότησης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 xml:space="preserve">Τη δήλωση Διατήρησης Σημειωμάτων </w:t>
      </w:r>
    </w:p>
    <w:p w:rsidR="009077AA" w:rsidRPr="009077AA" w:rsidRDefault="009077AA" w:rsidP="009077AA">
      <w:pPr>
        <w:numPr>
          <w:ilvl w:val="0"/>
          <w:numId w:val="13"/>
        </w:numPr>
        <w:contextualSpacing/>
      </w:pPr>
      <w:r w:rsidRPr="009077AA">
        <w:t>Το Σημείωμα Χρήσης Έργων Τρίτων (εφόσον υπάρχει) μαζί με τους συνοδευόμενους υπερσυνδέσμους.</w:t>
      </w:r>
    </w:p>
    <w:p w:rsidR="00397A38" w:rsidRPr="00A36113" w:rsidRDefault="00397A38" w:rsidP="009077AA">
      <w:pPr>
        <w:spacing w:after="360" w:line="360" w:lineRule="auto"/>
      </w:pPr>
    </w:p>
    <w:sectPr w:rsidR="00397A38" w:rsidRPr="00A36113" w:rsidSect="00CD01E8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76" w:rsidRDefault="002E2F76" w:rsidP="00990F30">
      <w:pPr>
        <w:spacing w:after="0" w:line="240" w:lineRule="auto"/>
      </w:pPr>
      <w:r>
        <w:separator/>
      </w:r>
    </w:p>
  </w:endnote>
  <w:endnote w:type="continuationSeparator" w:id="0">
    <w:p w:rsidR="002E2F76" w:rsidRDefault="002E2F76" w:rsidP="0099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759128"/>
      <w:docPartObj>
        <w:docPartGallery w:val="Page Numbers (Bottom of Page)"/>
        <w:docPartUnique/>
      </w:docPartObj>
    </w:sdtPr>
    <w:sdtEndPr/>
    <w:sdtContent>
      <w:p w:rsidR="00233A67" w:rsidRDefault="00233A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EB">
          <w:rPr>
            <w:noProof/>
          </w:rPr>
          <w:t>4</w:t>
        </w:r>
        <w:r>
          <w:fldChar w:fldCharType="end"/>
        </w:r>
      </w:p>
    </w:sdtContent>
  </w:sdt>
  <w:p w:rsidR="00233A67" w:rsidRDefault="00233A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76" w:rsidRDefault="002E2F76" w:rsidP="00990F30">
      <w:pPr>
        <w:spacing w:after="0" w:line="240" w:lineRule="auto"/>
      </w:pPr>
      <w:r>
        <w:separator/>
      </w:r>
    </w:p>
  </w:footnote>
  <w:footnote w:type="continuationSeparator" w:id="0">
    <w:p w:rsidR="002E2F76" w:rsidRDefault="002E2F76" w:rsidP="0099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97"/>
      </v:shape>
    </w:pict>
  </w:numPicBullet>
  <w:abstractNum w:abstractNumId="0" w15:restartNumberingAfterBreak="0">
    <w:nsid w:val="04931AE1"/>
    <w:multiLevelType w:val="hybridMultilevel"/>
    <w:tmpl w:val="176AA538"/>
    <w:lvl w:ilvl="0" w:tplc="90A6B1F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D62"/>
    <w:multiLevelType w:val="hybridMultilevel"/>
    <w:tmpl w:val="256C0E5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33E5"/>
    <w:multiLevelType w:val="hybridMultilevel"/>
    <w:tmpl w:val="48A2F94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B061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2045A2"/>
    <w:multiLevelType w:val="hybridMultilevel"/>
    <w:tmpl w:val="160071A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017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C84B36"/>
    <w:multiLevelType w:val="hybridMultilevel"/>
    <w:tmpl w:val="447A6056"/>
    <w:lvl w:ilvl="0" w:tplc="53CE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9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C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4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2F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2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A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AC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6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EB748D"/>
    <w:multiLevelType w:val="hybridMultilevel"/>
    <w:tmpl w:val="21423D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C2721E"/>
    <w:multiLevelType w:val="hybridMultilevel"/>
    <w:tmpl w:val="9872EDD6"/>
    <w:lvl w:ilvl="0" w:tplc="EF38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C2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4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C8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03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C8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86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22E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023D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307035"/>
    <w:multiLevelType w:val="hybridMultilevel"/>
    <w:tmpl w:val="E91C5558"/>
    <w:lvl w:ilvl="0" w:tplc="A000B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1A50C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8AEA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EC016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D84E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E48F2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2002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B2E3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03647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F02C4"/>
    <w:multiLevelType w:val="hybridMultilevel"/>
    <w:tmpl w:val="6A2C71B6"/>
    <w:lvl w:ilvl="0" w:tplc="7EA01D8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F6679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6C37EB"/>
    <w:multiLevelType w:val="hybridMultilevel"/>
    <w:tmpl w:val="367C7F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5723"/>
    <w:multiLevelType w:val="hybridMultilevel"/>
    <w:tmpl w:val="386AB7E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67539"/>
    <w:multiLevelType w:val="hybridMultilevel"/>
    <w:tmpl w:val="9EE673C8"/>
    <w:lvl w:ilvl="0" w:tplc="563A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6B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2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A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CE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8B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8C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2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AC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D761DE"/>
    <w:multiLevelType w:val="hybridMultilevel"/>
    <w:tmpl w:val="A42E0CDC"/>
    <w:lvl w:ilvl="0" w:tplc="C11E25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706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5CAD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8E9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2F9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E609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B67A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50ED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DAE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88D1A3A"/>
    <w:multiLevelType w:val="hybridMultilevel"/>
    <w:tmpl w:val="465C9F02"/>
    <w:lvl w:ilvl="0" w:tplc="7EA01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C16EFF"/>
    <w:multiLevelType w:val="hybridMultilevel"/>
    <w:tmpl w:val="DDBE3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A04"/>
    <w:multiLevelType w:val="hybridMultilevel"/>
    <w:tmpl w:val="7F40392A"/>
    <w:lvl w:ilvl="0" w:tplc="3B105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9424B"/>
    <w:multiLevelType w:val="hybridMultilevel"/>
    <w:tmpl w:val="1230342A"/>
    <w:lvl w:ilvl="0" w:tplc="0408000F">
      <w:start w:val="1"/>
      <w:numFmt w:val="decimal"/>
      <w:lvlText w:val="%1."/>
      <w:lvlJc w:val="left"/>
      <w:pPr>
        <w:ind w:left="2062" w:hanging="360"/>
      </w:pPr>
    </w:lvl>
    <w:lvl w:ilvl="1" w:tplc="04080019" w:tentative="1">
      <w:start w:val="1"/>
      <w:numFmt w:val="lowerLetter"/>
      <w:lvlText w:val="%2."/>
      <w:lvlJc w:val="left"/>
      <w:pPr>
        <w:ind w:left="2782" w:hanging="360"/>
      </w:pPr>
    </w:lvl>
    <w:lvl w:ilvl="2" w:tplc="0408001B" w:tentative="1">
      <w:start w:val="1"/>
      <w:numFmt w:val="lowerRoman"/>
      <w:lvlText w:val="%3."/>
      <w:lvlJc w:val="right"/>
      <w:pPr>
        <w:ind w:left="3502" w:hanging="180"/>
      </w:pPr>
    </w:lvl>
    <w:lvl w:ilvl="3" w:tplc="0408000F" w:tentative="1">
      <w:start w:val="1"/>
      <w:numFmt w:val="decimal"/>
      <w:lvlText w:val="%4."/>
      <w:lvlJc w:val="left"/>
      <w:pPr>
        <w:ind w:left="4222" w:hanging="360"/>
      </w:pPr>
    </w:lvl>
    <w:lvl w:ilvl="4" w:tplc="04080019" w:tentative="1">
      <w:start w:val="1"/>
      <w:numFmt w:val="lowerLetter"/>
      <w:lvlText w:val="%5."/>
      <w:lvlJc w:val="left"/>
      <w:pPr>
        <w:ind w:left="4942" w:hanging="360"/>
      </w:pPr>
    </w:lvl>
    <w:lvl w:ilvl="5" w:tplc="0408001B" w:tentative="1">
      <w:start w:val="1"/>
      <w:numFmt w:val="lowerRoman"/>
      <w:lvlText w:val="%6."/>
      <w:lvlJc w:val="right"/>
      <w:pPr>
        <w:ind w:left="5662" w:hanging="180"/>
      </w:pPr>
    </w:lvl>
    <w:lvl w:ilvl="6" w:tplc="0408000F" w:tentative="1">
      <w:start w:val="1"/>
      <w:numFmt w:val="decimal"/>
      <w:lvlText w:val="%7."/>
      <w:lvlJc w:val="left"/>
      <w:pPr>
        <w:ind w:left="6382" w:hanging="360"/>
      </w:pPr>
    </w:lvl>
    <w:lvl w:ilvl="7" w:tplc="04080019" w:tentative="1">
      <w:start w:val="1"/>
      <w:numFmt w:val="lowerLetter"/>
      <w:lvlText w:val="%8."/>
      <w:lvlJc w:val="left"/>
      <w:pPr>
        <w:ind w:left="7102" w:hanging="360"/>
      </w:pPr>
    </w:lvl>
    <w:lvl w:ilvl="8" w:tplc="0408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5FD66303"/>
    <w:multiLevelType w:val="multilevel"/>
    <w:tmpl w:val="0408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A40A22"/>
    <w:multiLevelType w:val="hybridMultilevel"/>
    <w:tmpl w:val="D02012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77AE9"/>
    <w:multiLevelType w:val="multilevel"/>
    <w:tmpl w:val="0128B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A12AC3"/>
    <w:multiLevelType w:val="multilevel"/>
    <w:tmpl w:val="0128B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6738E8"/>
    <w:multiLevelType w:val="hybridMultilevel"/>
    <w:tmpl w:val="CE563DD2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 w15:restartNumberingAfterBreak="0">
    <w:nsid w:val="751D38DD"/>
    <w:multiLevelType w:val="hybridMultilevel"/>
    <w:tmpl w:val="6C98A4F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9422902"/>
    <w:multiLevelType w:val="hybridMultilevel"/>
    <w:tmpl w:val="B35417B4"/>
    <w:lvl w:ilvl="0" w:tplc="BC20BCBC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C4C71"/>
    <w:multiLevelType w:val="hybridMultilevel"/>
    <w:tmpl w:val="E9BA19E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3" w15:restartNumberingAfterBreak="0">
    <w:nsid w:val="7B287369"/>
    <w:multiLevelType w:val="hybridMultilevel"/>
    <w:tmpl w:val="B1C0B5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3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8"/>
  </w:num>
  <w:num w:numId="9">
    <w:abstractNumId w:val="22"/>
  </w:num>
  <w:num w:numId="10">
    <w:abstractNumId w:val="2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32"/>
  </w:num>
  <w:num w:numId="16">
    <w:abstractNumId w:val="24"/>
  </w:num>
  <w:num w:numId="17">
    <w:abstractNumId w:val="26"/>
  </w:num>
  <w:num w:numId="18">
    <w:abstractNumId w:val="15"/>
  </w:num>
  <w:num w:numId="19">
    <w:abstractNumId w:val="23"/>
  </w:num>
  <w:num w:numId="20">
    <w:abstractNumId w:val="31"/>
  </w:num>
  <w:num w:numId="21">
    <w:abstractNumId w:val="14"/>
  </w:num>
  <w:num w:numId="22">
    <w:abstractNumId w:val="25"/>
  </w:num>
  <w:num w:numId="23">
    <w:abstractNumId w:val="20"/>
  </w:num>
  <w:num w:numId="24">
    <w:abstractNumId w:val="13"/>
  </w:num>
  <w:num w:numId="25">
    <w:abstractNumId w:val="30"/>
  </w:num>
  <w:num w:numId="26">
    <w:abstractNumId w:val="10"/>
  </w:num>
  <w:num w:numId="27">
    <w:abstractNumId w:val="28"/>
  </w:num>
  <w:num w:numId="28">
    <w:abstractNumId w:val="27"/>
  </w:num>
  <w:num w:numId="29">
    <w:abstractNumId w:val="6"/>
  </w:num>
  <w:num w:numId="30">
    <w:abstractNumId w:val="4"/>
  </w:num>
  <w:num w:numId="31">
    <w:abstractNumId w:val="29"/>
  </w:num>
  <w:num w:numId="32">
    <w:abstractNumId w:val="7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0"/>
    <w:rsid w:val="000046CF"/>
    <w:rsid w:val="00031794"/>
    <w:rsid w:val="00044B20"/>
    <w:rsid w:val="00065733"/>
    <w:rsid w:val="00086A6B"/>
    <w:rsid w:val="0009491B"/>
    <w:rsid w:val="000D41D5"/>
    <w:rsid w:val="00160D25"/>
    <w:rsid w:val="001666A1"/>
    <w:rsid w:val="001B5F60"/>
    <w:rsid w:val="001C3815"/>
    <w:rsid w:val="001E378C"/>
    <w:rsid w:val="00206EB7"/>
    <w:rsid w:val="0021446D"/>
    <w:rsid w:val="00215D52"/>
    <w:rsid w:val="002269A4"/>
    <w:rsid w:val="00233A67"/>
    <w:rsid w:val="00255081"/>
    <w:rsid w:val="002701BA"/>
    <w:rsid w:val="002776B6"/>
    <w:rsid w:val="002960EE"/>
    <w:rsid w:val="002B3250"/>
    <w:rsid w:val="002D5322"/>
    <w:rsid w:val="002E2F76"/>
    <w:rsid w:val="003152A6"/>
    <w:rsid w:val="00323293"/>
    <w:rsid w:val="00336A15"/>
    <w:rsid w:val="0035204A"/>
    <w:rsid w:val="00375285"/>
    <w:rsid w:val="00397A38"/>
    <w:rsid w:val="003C0E01"/>
    <w:rsid w:val="00406A84"/>
    <w:rsid w:val="004349E8"/>
    <w:rsid w:val="00434E08"/>
    <w:rsid w:val="00443AF3"/>
    <w:rsid w:val="00445FF6"/>
    <w:rsid w:val="004471CE"/>
    <w:rsid w:val="004830EB"/>
    <w:rsid w:val="0049223D"/>
    <w:rsid w:val="004F776F"/>
    <w:rsid w:val="005225DE"/>
    <w:rsid w:val="00535CDE"/>
    <w:rsid w:val="00545698"/>
    <w:rsid w:val="0056697D"/>
    <w:rsid w:val="0058377D"/>
    <w:rsid w:val="005C07C5"/>
    <w:rsid w:val="005C73B6"/>
    <w:rsid w:val="005D2CEC"/>
    <w:rsid w:val="00614BE0"/>
    <w:rsid w:val="00617041"/>
    <w:rsid w:val="00636142"/>
    <w:rsid w:val="0063655B"/>
    <w:rsid w:val="0064475D"/>
    <w:rsid w:val="006639AB"/>
    <w:rsid w:val="00671704"/>
    <w:rsid w:val="00696389"/>
    <w:rsid w:val="00697B5A"/>
    <w:rsid w:val="006B3328"/>
    <w:rsid w:val="006B5BE0"/>
    <w:rsid w:val="006D2B3C"/>
    <w:rsid w:val="006D2F96"/>
    <w:rsid w:val="006E6917"/>
    <w:rsid w:val="006E735C"/>
    <w:rsid w:val="007241E7"/>
    <w:rsid w:val="00754E92"/>
    <w:rsid w:val="00757AC7"/>
    <w:rsid w:val="00762494"/>
    <w:rsid w:val="007A2629"/>
    <w:rsid w:val="007B16BD"/>
    <w:rsid w:val="007E2183"/>
    <w:rsid w:val="007F425E"/>
    <w:rsid w:val="00812488"/>
    <w:rsid w:val="008607F7"/>
    <w:rsid w:val="008C3833"/>
    <w:rsid w:val="008F642F"/>
    <w:rsid w:val="009077AA"/>
    <w:rsid w:val="00913FE0"/>
    <w:rsid w:val="009330A3"/>
    <w:rsid w:val="00933A9F"/>
    <w:rsid w:val="009670D8"/>
    <w:rsid w:val="00971155"/>
    <w:rsid w:val="00983EEB"/>
    <w:rsid w:val="009844FD"/>
    <w:rsid w:val="00990F30"/>
    <w:rsid w:val="009D6477"/>
    <w:rsid w:val="009E1773"/>
    <w:rsid w:val="009E1E5C"/>
    <w:rsid w:val="00A16D86"/>
    <w:rsid w:val="00A52771"/>
    <w:rsid w:val="00AA3726"/>
    <w:rsid w:val="00AC4D3B"/>
    <w:rsid w:val="00AC703F"/>
    <w:rsid w:val="00AE1698"/>
    <w:rsid w:val="00AE1E3E"/>
    <w:rsid w:val="00AE4455"/>
    <w:rsid w:val="00B420FB"/>
    <w:rsid w:val="00B532CB"/>
    <w:rsid w:val="00B53E81"/>
    <w:rsid w:val="00B62A39"/>
    <w:rsid w:val="00BE43C6"/>
    <w:rsid w:val="00BE6AAB"/>
    <w:rsid w:val="00BE78CD"/>
    <w:rsid w:val="00C03884"/>
    <w:rsid w:val="00C2504D"/>
    <w:rsid w:val="00C35F5C"/>
    <w:rsid w:val="00CD01E8"/>
    <w:rsid w:val="00D00844"/>
    <w:rsid w:val="00D03E6B"/>
    <w:rsid w:val="00D10949"/>
    <w:rsid w:val="00D1218F"/>
    <w:rsid w:val="00D46EB5"/>
    <w:rsid w:val="00D66037"/>
    <w:rsid w:val="00DA200B"/>
    <w:rsid w:val="00DA4296"/>
    <w:rsid w:val="00E137B3"/>
    <w:rsid w:val="00E41A29"/>
    <w:rsid w:val="00E504EF"/>
    <w:rsid w:val="00E52F2A"/>
    <w:rsid w:val="00E64F31"/>
    <w:rsid w:val="00E878EB"/>
    <w:rsid w:val="00E95F99"/>
    <w:rsid w:val="00F01DB6"/>
    <w:rsid w:val="00F33E05"/>
    <w:rsid w:val="00F34F16"/>
    <w:rsid w:val="00F365E4"/>
    <w:rsid w:val="00F52A87"/>
    <w:rsid w:val="00F81E3B"/>
    <w:rsid w:val="00F85262"/>
    <w:rsid w:val="00F922C9"/>
    <w:rsid w:val="00F97472"/>
    <w:rsid w:val="00FA12CD"/>
    <w:rsid w:val="00FB2003"/>
    <w:rsid w:val="00FC434E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B39A1-6F7A-479C-9E0E-E01EDF3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445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FE0"/>
    <w:rPr>
      <w:rFonts w:ascii="Tahoma" w:hAnsi="Tahoma" w:cs="Tahoma"/>
      <w:sz w:val="16"/>
      <w:szCs w:val="16"/>
    </w:rPr>
  </w:style>
  <w:style w:type="paragraph" w:customStyle="1" w:styleId="11">
    <w:name w:val="Παράγραφος λίστας1"/>
    <w:basedOn w:val="a"/>
    <w:rsid w:val="00F922C9"/>
    <w:pPr>
      <w:ind w:left="720"/>
    </w:pPr>
    <w:rPr>
      <w:rFonts w:ascii="Calibri" w:eastAsia="Times New Roman" w:hAnsi="Calibri" w:cs="Times New Roman"/>
      <w:lang w:val="en-GB"/>
    </w:rPr>
  </w:style>
  <w:style w:type="paragraph" w:styleId="a4">
    <w:name w:val="Body Text Indent"/>
    <w:basedOn w:val="a"/>
    <w:link w:val="Char0"/>
    <w:rsid w:val="00DA429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Char0">
    <w:name w:val="Σώμα κείμενου με εσοχή Char"/>
    <w:basedOn w:val="a0"/>
    <w:link w:val="a4"/>
    <w:rsid w:val="00DA4296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DA4296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990F30"/>
  </w:style>
  <w:style w:type="paragraph" w:styleId="a7">
    <w:name w:val="footer"/>
    <w:basedOn w:val="a"/>
    <w:link w:val="Char2"/>
    <w:uiPriority w:val="99"/>
    <w:unhideWhenUsed/>
    <w:rsid w:val="0099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990F30"/>
  </w:style>
  <w:style w:type="paragraph" w:styleId="a8">
    <w:name w:val="Title"/>
    <w:basedOn w:val="a"/>
    <w:next w:val="a"/>
    <w:link w:val="Char3"/>
    <w:uiPriority w:val="10"/>
    <w:qFormat/>
    <w:rsid w:val="00336A15"/>
    <w:pPr>
      <w:spacing w:line="240" w:lineRule="auto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character" w:customStyle="1" w:styleId="Char3">
    <w:name w:val="Τίτλος Char"/>
    <w:basedOn w:val="a0"/>
    <w:link w:val="a8"/>
    <w:uiPriority w:val="10"/>
    <w:rsid w:val="00336A15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  <w:style w:type="paragraph" w:styleId="a9">
    <w:name w:val="table of figures"/>
    <w:basedOn w:val="a"/>
    <w:next w:val="a"/>
    <w:uiPriority w:val="99"/>
    <w:unhideWhenUsed/>
    <w:rsid w:val="00336A15"/>
    <w:pPr>
      <w:spacing w:after="0"/>
    </w:pPr>
    <w:rPr>
      <w:rFonts w:ascii="Arial" w:eastAsiaTheme="minorEastAsia" w:hAnsi="Arial"/>
      <w:lang w:val="en-US" w:bidi="en-US"/>
    </w:rPr>
  </w:style>
  <w:style w:type="table" w:customStyle="1" w:styleId="2-11">
    <w:name w:val="Μεσαία σκίαση 2 - ΄Εμφαση 11"/>
    <w:basedOn w:val="a1"/>
    <w:uiPriority w:val="64"/>
    <w:rsid w:val="00336A1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336A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0"/>
    <w:uiPriority w:val="9"/>
    <w:rsid w:val="00445FF6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table" w:styleId="-1">
    <w:name w:val="Light List Accent 1"/>
    <w:basedOn w:val="a1"/>
    <w:uiPriority w:val="61"/>
    <w:rsid w:val="00445FF6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character" w:styleId="-">
    <w:name w:val="Hyperlink"/>
    <w:basedOn w:val="a0"/>
    <w:uiPriority w:val="99"/>
    <w:unhideWhenUsed/>
    <w:rsid w:val="00397A38"/>
    <w:rPr>
      <w:color w:val="3399FF" w:themeColor="hyperlink"/>
      <w:u w:val="single"/>
    </w:rPr>
  </w:style>
  <w:style w:type="table" w:customStyle="1" w:styleId="12">
    <w:name w:val="Πλέγμα πίνακα1"/>
    <w:basedOn w:val="a1"/>
    <w:next w:val="aa"/>
    <w:uiPriority w:val="39"/>
    <w:rsid w:val="00907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a"/>
    <w:uiPriority w:val="39"/>
    <w:rsid w:val="00907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0657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">
    <w:name w:val="Στυλ1"/>
    <w:uiPriority w:val="99"/>
    <w:rsid w:val="0063655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4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9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9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9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9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6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0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1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96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7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7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1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%5b1%5d%20http:/creativecommons.org/licenses/by-nc-sa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file:///C:\Users\pantelis\Downloads\%5b1%5d%20http:\creativecommons.org\licenses\by-nc-sa\4.0\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p.teiath.g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Επιχειρηματικό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6</Pages>
  <Words>931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</dc:creator>
  <cp:lastModifiedBy>opencourses</cp:lastModifiedBy>
  <cp:revision>71</cp:revision>
  <cp:lastPrinted>2016-06-06T09:21:00Z</cp:lastPrinted>
  <dcterms:created xsi:type="dcterms:W3CDTF">2016-06-05T12:21:00Z</dcterms:created>
  <dcterms:modified xsi:type="dcterms:W3CDTF">2016-07-10T16:44:00Z</dcterms:modified>
</cp:coreProperties>
</file>