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E7452F" w:rsidRDefault="00C71C68" w:rsidP="00C71C68">
      <w:pPr>
        <w:rPr>
          <w:rFonts w:asciiTheme="minorHAnsi" w:hAnsiTheme="minorHAnsi" w:cs="Arial"/>
          <w:lang w:val="el-GR"/>
        </w:rPr>
      </w:pPr>
      <w:r w:rsidRPr="00E7452F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1E74351B" wp14:editId="6B261077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E7452F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E52A642" wp14:editId="33C103B9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EE" w:rsidRPr="00622D8C" w:rsidRDefault="00243AEE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243AEE" w:rsidRPr="00C75A5C" w:rsidRDefault="00243AEE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243AEE" w:rsidRPr="00622D8C" w:rsidRDefault="00243AEE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243AEE" w:rsidRPr="00C75A5C" w:rsidRDefault="00243AEE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7452F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EB8B091" wp14:editId="5E5A74C7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E7452F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E7452F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7452F" w:rsidRDefault="00F52698" w:rsidP="00B3399D">
      <w:pPr>
        <w:pStyle w:val="a3"/>
        <w:rPr>
          <w:rFonts w:asciiTheme="minorHAnsi" w:hAnsiTheme="minorHAnsi" w:cs="Arial"/>
          <w:lang w:val="el-GR"/>
        </w:rPr>
      </w:pPr>
      <w:r w:rsidRPr="00E7452F">
        <w:rPr>
          <w:rFonts w:asciiTheme="minorHAnsi" w:hAnsiTheme="minorHAnsi" w:cs="Arial"/>
          <w:lang w:val="el-GR"/>
        </w:rPr>
        <w:t xml:space="preserve">Εφαρμοσμένη </w:t>
      </w:r>
      <w:r w:rsidR="00525A39" w:rsidRPr="00E7452F">
        <w:rPr>
          <w:rFonts w:asciiTheme="minorHAnsi" w:hAnsiTheme="minorHAnsi" w:cs="Arial"/>
          <w:lang w:val="el-GR"/>
        </w:rPr>
        <w:t>Ενζυμολογία (</w:t>
      </w:r>
      <w:r w:rsidR="00145B5F" w:rsidRPr="00E7452F">
        <w:rPr>
          <w:rFonts w:asciiTheme="minorHAnsi" w:hAnsiTheme="minorHAnsi" w:cs="Arial"/>
          <w:lang w:val="el-GR"/>
        </w:rPr>
        <w:t>Ε</w:t>
      </w:r>
      <w:r w:rsidR="00525A39" w:rsidRPr="00E7452F">
        <w:rPr>
          <w:rFonts w:asciiTheme="minorHAnsi" w:hAnsiTheme="minorHAnsi" w:cs="Arial"/>
          <w:lang w:val="el-GR"/>
        </w:rPr>
        <w:t>)</w:t>
      </w:r>
    </w:p>
    <w:p w:rsidR="00B3399D" w:rsidRPr="00E7452F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E7452F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E7452F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EA32BB" w:rsidRPr="00E7452F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Pr="00E7452F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EA32BB" w:rsidRPr="00E7452F">
        <w:rPr>
          <w:rFonts w:asciiTheme="minorHAnsi" w:hAnsiTheme="minorHAnsi" w:cs="Arial"/>
          <w:b/>
          <w:bCs/>
          <w:sz w:val="24"/>
          <w:szCs w:val="24"/>
          <w:lang w:val="el-GR"/>
        </w:rPr>
        <w:t>Προσδιορισμός της αιθανόλης με ενζυμικές αντιδράσεις</w:t>
      </w:r>
    </w:p>
    <w:p w:rsidR="00145B5F" w:rsidRPr="00E7452F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E7452F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E7452F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E7452F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E7452F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E7452F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E7452F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E7452F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E7452F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E7452F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E7452F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E7452F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E7452F" w:rsidTr="009D1D2E">
        <w:trPr>
          <w:trHeight w:val="2124"/>
        </w:trPr>
        <w:tc>
          <w:tcPr>
            <w:tcW w:w="3369" w:type="dxa"/>
          </w:tcPr>
          <w:p w:rsidR="002C12EC" w:rsidRPr="00E7452F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E7452F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F3EE8C8" wp14:editId="3B752F7A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E7452F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E7452F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E7452F">
              <w:rPr>
                <w:rFonts w:asciiTheme="minorHAnsi" w:hAnsiTheme="minorHAnsi" w:cs="Arial"/>
                <w:sz w:val="20"/>
                <w:lang w:val="el-GR"/>
              </w:rPr>
              <w:t>Creati</w:t>
            </w:r>
            <w:r w:rsidR="00243AEE" w:rsidRPr="00E7452F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E7452F">
              <w:rPr>
                <w:rFonts w:asciiTheme="minorHAnsi" w:hAnsiTheme="minorHAnsi" w:cs="Arial"/>
                <w:sz w:val="20"/>
                <w:lang w:val="el-GR"/>
              </w:rPr>
              <w:t>e</w:t>
            </w:r>
            <w:proofErr w:type="spellEnd"/>
            <w:r w:rsidRPr="00E7452F">
              <w:rPr>
                <w:rFonts w:asciiTheme="minorHAnsi" w:hAnsiTheme="minorHAnsi" w:cs="Arial"/>
                <w:sz w:val="20"/>
                <w:lang w:val="el-GR"/>
              </w:rPr>
              <w:t xml:space="preserve"> Commons εκτός και αν αναφέρεται διαφορετικά</w:t>
            </w:r>
          </w:p>
        </w:tc>
        <w:tc>
          <w:tcPr>
            <w:tcW w:w="5603" w:type="dxa"/>
          </w:tcPr>
          <w:p w:rsidR="00797D0C" w:rsidRPr="00E7452F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E7452F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9AB279A" wp14:editId="561AEEF9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E7452F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E7452F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-46997899"/>
        <w:docPartObj>
          <w:docPartGallery w:val="Table of Contents"/>
          <w:docPartUnique/>
        </w:docPartObj>
      </w:sdtPr>
      <w:sdtEndPr/>
      <w:sdtContent>
        <w:p w:rsidR="00593AEC" w:rsidRPr="00E7452F" w:rsidRDefault="00593AEC" w:rsidP="00593AEC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  <w:lang w:val="el-GR"/>
            </w:rPr>
          </w:pPr>
          <w:r w:rsidRPr="00E7452F">
            <w:rPr>
              <w:rFonts w:asciiTheme="minorHAnsi" w:hAnsiTheme="minorHAnsi"/>
              <w:lang w:val="el-GR"/>
            </w:rPr>
            <w:t>Περιεχόμενα</w:t>
          </w:r>
        </w:p>
        <w:p w:rsidR="008C2089" w:rsidRPr="00E7452F" w:rsidRDefault="00593AEC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E7452F">
            <w:rPr>
              <w:rFonts w:asciiTheme="minorHAnsi" w:hAnsiTheme="minorHAnsi"/>
              <w:lang w:val="el-GR"/>
            </w:rPr>
            <w:fldChar w:fldCharType="begin"/>
          </w:r>
          <w:r w:rsidRPr="00E7452F">
            <w:rPr>
              <w:rFonts w:asciiTheme="minorHAnsi" w:hAnsiTheme="minorHAnsi"/>
              <w:lang w:val="el-GR"/>
            </w:rPr>
            <w:instrText xml:space="preserve"> TOC \o "1-3" \h \z \u </w:instrText>
          </w:r>
          <w:r w:rsidRPr="00E7452F">
            <w:rPr>
              <w:rFonts w:asciiTheme="minorHAnsi" w:hAnsiTheme="minorHAnsi"/>
              <w:lang w:val="el-GR"/>
            </w:rPr>
            <w:fldChar w:fldCharType="separate"/>
          </w:r>
          <w:hyperlink w:anchor="_Toc411522520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_Toc411522520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2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1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_Toc411522521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2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2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_Toc411522522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2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3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_Toc411522523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3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4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_Toc411522524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5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5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Αποτελέσματα – Υπολογισμοί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_Toc411522525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6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C2089" w:rsidRPr="00E7452F" w:rsidRDefault="00E7452F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22526" w:history="1">
            <w:r w:rsidR="008C2089" w:rsidRPr="00E7452F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ab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instrText xml:space="preserve"> PAGEREF _Toc411522526 \h </w:instrText>
            </w:r>
            <w:r w:rsidR="008C2089" w:rsidRPr="00E7452F">
              <w:rPr>
                <w:rFonts w:asciiTheme="minorHAnsi" w:hAnsiTheme="minorHAnsi"/>
                <w:noProof/>
                <w:webHidden/>
              </w:rPr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t>7</w:t>
            </w:r>
            <w:r w:rsidR="008C2089" w:rsidRPr="00E7452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93AEC" w:rsidRPr="00E7452F" w:rsidRDefault="00593AEC">
          <w:pPr>
            <w:rPr>
              <w:rFonts w:asciiTheme="minorHAnsi" w:hAnsiTheme="minorHAnsi"/>
              <w:lang w:val="el-GR"/>
            </w:rPr>
          </w:pPr>
          <w:r w:rsidRPr="00E7452F">
            <w:rPr>
              <w:rFonts w:asciiTheme="minorHAnsi" w:hAnsiTheme="minorHAnsi"/>
              <w:b/>
              <w:bCs/>
              <w:lang w:val="el-GR"/>
            </w:rPr>
            <w:fldChar w:fldCharType="end"/>
          </w:r>
        </w:p>
      </w:sdtContent>
    </w:sdt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197C03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0" w:name="_Toc411522520"/>
      <w:r w:rsidRPr="00E7452F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0"/>
    </w:p>
    <w:p w:rsidR="00EA32BB" w:rsidRPr="00E7452F" w:rsidRDefault="00EA32BB" w:rsidP="00EA32B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outlineLvl w:val="7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ανίχνευση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τρόφιμα και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διάφορα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ποτά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γίνεται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σήμερα με μία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σύγχρονη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μέθοδο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βασίζεται σε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δύο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ζυμικές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αντιδράσεις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Οι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αντιδράσεις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αυτές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είναι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γνωστές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αλκοολική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ζύμωση. Η πρώτη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αντίδραση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οξείδωσης της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πρoς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ακεταλδεϋδη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πραγματοποιείται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παρουσία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ενζύμου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αλκοολική αφυδρογονάση (ADH) και η οξείδωση της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ακεταλδεϋδης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oξικό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οξύ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παρουσία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ενζύμου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αλδεϋδική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αφυδρoγo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(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Al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-DH). 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197C03">
      <w:pPr>
        <w:pStyle w:val="1"/>
        <w:numPr>
          <w:ilvl w:val="0"/>
          <w:numId w:val="0"/>
        </w:numPr>
        <w:rPr>
          <w:rFonts w:asciiTheme="minorHAnsi" w:eastAsia="Times New Roman" w:hAnsiTheme="minorHAnsi"/>
          <w:lang w:val="el-GR" w:eastAsia="el-GR" w:bidi="ar-SA"/>
        </w:rPr>
      </w:pPr>
      <w:bookmarkStart w:id="1" w:name="_Toc411522521"/>
      <w:r w:rsidRPr="00E7452F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κατανόηση της χρήσης των ενζύμων στην ενζυμική ανάλυση και συγκεκριμένα του συνενζύμου NAD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/NADH,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 xml:space="preserve">  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όπως επίσης και η  χρήση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φασματοφωτομετρικών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μεθόδων μέτρησης που χρησιμοποιούνται για τον προσδιορισμό της συγκέντρωσης μιας ουσίας που μετέχει σε ενζυμική αντίδραση.</w:t>
      </w:r>
    </w:p>
    <w:p w:rsidR="00EA32BB" w:rsidRPr="00E7452F" w:rsidRDefault="00EA32BB" w:rsidP="00197C03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22522"/>
      <w:r w:rsidRPr="00E7452F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εξοικειωθούν οι φοιτητές με τη χρήση των ενζυμικών  ΚΙΤ.</w:t>
      </w:r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Να γίνει εκμάθηση της λειτουργίας των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φασματοφωτομέτρων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μονής και διπλής δέσμης.</w:t>
      </w:r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γίνει κατανοητός ο υπολογισμός της συγκέντρωσης αγνώστου δείγματος αιθανόλης, βάσει των μετρήσεων που έχουν λάβει.</w:t>
      </w:r>
      <w:bookmarkStart w:id="3" w:name="_GoBack"/>
      <w:bookmarkEnd w:id="3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</w:p>
    <w:p w:rsidR="00EA32BB" w:rsidRPr="00E7452F" w:rsidRDefault="00EA32BB" w:rsidP="00197C03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4" w:name="_Toc411522523"/>
      <w:r w:rsidRPr="00E7452F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4"/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Εάν μία ουσία μετέχει σε μία ενζυμική αντίδραση, αυτή η αντίδραση μπορεί να χρησιμοποιηθεί για τον ποσοτικό προσδιορισμό της ουσίας με ενζυμική ανάλυση. Διάφορες τεχνικές μέτρησης μπορεί να χρησιμοποιηθούν. Η τεχνική φυσικά δεν επηρεάζει τις αρχές της ενζυμικής ανάλυσης. Οι πλέον διαδεδομένες ενζυμικές αντιδράσεις είναι αυτές που χρησιμοποιούν τα συνένζυμα NADH ή NADPH. Όλες οι ενζυμικές μέθοδοι προσδιορισμού ενώσεων που δίνονται σε αυτό το εργαστήριο είναι   τεχνικές που βασίζονται στην μέτρηση  στο </w:t>
      </w:r>
      <w:r w:rsidR="00E65D36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UV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αύξησης η της μείωσης της απορρόφησης του συνενζύμου NADH ή NADPH  </w:t>
      </w:r>
    </w:p>
    <w:p w:rsidR="00EA32BB" w:rsidRPr="00E7452F" w:rsidRDefault="00EA32BB" w:rsidP="00EA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ε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ζυμικές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αντιδράσεις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στις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οποίες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βασίζεται ο προσδιορισμός της αιθανόλης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είναι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εξής: </w:t>
      </w:r>
    </w:p>
    <w:p w:rsidR="00EA32BB" w:rsidRPr="00E7452F" w:rsidRDefault="00EA32BB" w:rsidP="00EA32B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outlineLvl w:val="7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α) Οξείδωση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ακεταλδεΰδη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παρουσία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του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ενζύμου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αλκοολική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αφυδρoγo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(ΑDH).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E7452F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B0DA" wp14:editId="7FE398B2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542925" cy="0"/>
                <wp:effectExtent l="7620" t="61595" r="20955" b="6223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4.55pt" to="1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">
                <v:stroke endarrow="open" endarrowwidth="narrow" endarrowlength="short"/>
              </v:line>
            </w:pict>
          </mc:Fallback>
        </mc:AlternateContent>
      </w:r>
      <w:r w:rsidRPr="00E7452F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5EE62" wp14:editId="3676FA0C">
                <wp:simplePos x="0" y="0"/>
                <wp:positionH relativeFrom="column">
                  <wp:posOffset>1533525</wp:posOffset>
                </wp:positionH>
                <wp:positionV relativeFrom="paragraph">
                  <wp:posOffset>122555</wp:posOffset>
                </wp:positionV>
                <wp:extent cx="485775" cy="0"/>
                <wp:effectExtent l="17145" t="59690" r="11430" b="64135"/>
                <wp:wrapSquare wrapText="bothSides"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9.65pt" to="15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">
                <v:stroke endarrow="open" endarrowwidth="narrow" endarrowlength="short"/>
                <w10:wrap type="square"/>
              </v:line>
            </w:pict>
          </mc:Fallback>
        </mc:AlternateContent>
      </w:r>
      <w:proofErr w:type="gram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3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OH  +</w:t>
      </w:r>
      <w:proofErr w:type="gram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NAD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+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                                CH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3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CHO  +  NADH  +  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+</w:t>
      </w:r>
      <w:r w:rsidR="009E52BD"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</w:t>
      </w:r>
    </w:p>
    <w:p w:rsidR="00EA32BB" w:rsidRPr="00E7452F" w:rsidRDefault="00EA32BB" w:rsidP="00EA32B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outlineLvl w:val="7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ισορροπία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αυτής της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αντίδρασης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κανονικά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στρέφεται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δημιουργία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Είναι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δυνατόν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όμως 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στραφεί η α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πρ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τα δεξιά, δηλαδή πρ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τη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δημι</w:t>
      </w:r>
      <w:r w:rsidR="00C0286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υργία της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ακεταλδεΰδης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όταν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περιβάλλον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είναι αλκαλικό και αυτό κάτω από την επίδραση της δεύτερης αντίδρασης που είναι η οξείδωση της αλδεΰδης προς οξικό οξύ.</w:t>
      </w:r>
    </w:p>
    <w:p w:rsidR="00EA32BB" w:rsidRPr="00E7452F" w:rsidRDefault="00EA32BB" w:rsidP="00EA32B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outlineLvl w:val="7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β) Οξείδωση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ακεταλδεΰδης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οξικό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οξύ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παρουσία του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ενζύμου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αλδεϋδική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αφυδρoγo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άση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(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Al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-DH). 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E7452F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6D0A" wp14:editId="3A5AC178">
                <wp:simplePos x="0" y="0"/>
                <wp:positionH relativeFrom="column">
                  <wp:posOffset>1840230</wp:posOffset>
                </wp:positionH>
                <wp:positionV relativeFrom="paragraph">
                  <wp:posOffset>116205</wp:posOffset>
                </wp:positionV>
                <wp:extent cx="590550" cy="0"/>
                <wp:effectExtent l="9525" t="62865" r="19050" b="6096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9.15pt" to="19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">
                <v:stroke endarrow="open" endarrowwidth="narrow" endarrowlength="short"/>
              </v:line>
            </w:pict>
          </mc:Fallback>
        </mc:AlternateConten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3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CHO   </w:t>
      </w:r>
      <w:proofErr w:type="gram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+  NAD</w:t>
      </w:r>
      <w:proofErr w:type="gramEnd"/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+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+  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   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Al-DH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     CH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>3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OH  +  NADH  +  H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+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 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</w:p>
    <w:p w:rsidR="00EA32BB" w:rsidRPr="00E7452F" w:rsidRDefault="00C0286A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Όπως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βλέπουμε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στις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δύο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αντιδράσεις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o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αποδέκτης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υδρογόνων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κατά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οξείδωση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της </w:t>
      </w:r>
      <w:proofErr w:type="spellStart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ακεταλδεΰδης</w:t>
      </w:r>
      <w:proofErr w:type="spellEnd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είναι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NAD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στις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δύο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περιπτώσεις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ανάγεται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ΝΑDH + H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</w:p>
    <w:p w:rsidR="00EA32BB" w:rsidRPr="00E7452F" w:rsidRDefault="00B709AA" w:rsidP="00EA32BB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outlineLvl w:val="7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Παρατηρούμε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ότι η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οξείδωση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 mole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αντιστοιχεί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αναγωγή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2 mole NAD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+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Επομένως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o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ποσοτικός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προσδιορισμός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μπορεί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γίνει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προσδιορισμό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παραγόμενου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NADH.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ΝΑDH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απορροφά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έντονα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 και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επομένως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o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προσδιορισμός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γίνεται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μετρικά</w:t>
      </w:r>
      <w:proofErr w:type="spellEnd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μετρώντας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nm. Στη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συνέχεια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o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ποσοτικός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προσδιορισμός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γίνεται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βοήθεια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τύπου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position w:val="-24"/>
          <w:sz w:val="24"/>
          <w:szCs w:val="24"/>
          <w:lang w:val="el-GR" w:eastAsia="el-GR" w:bidi="ar-SA"/>
        </w:rPr>
        <w:object w:dxaOrig="3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0.75pt" o:ole="">
            <v:imagedata r:id="rId13" o:title=""/>
          </v:shape>
          <o:OLEObject Type="Embed" ProgID="Equation.3" ShapeID="_x0000_i1025" DrawAspect="Content" ObjectID="_1498978777" r:id="rId14"/>
        </w:objec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(1)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B709AA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</w:t>
      </w:r>
    </w:p>
    <w:p w:rsidR="00EA32BB" w:rsidRPr="00E7452F" w:rsidRDefault="00243AEE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ab/>
        <w:t xml:space="preserve">- τελικός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όγκος</w:t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(ml)</w:t>
      </w:r>
    </w:p>
    <w:p w:rsidR="00EA32BB" w:rsidRPr="00E7452F" w:rsidRDefault="00243AEE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όγκος</w:t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δείγματος</w:t>
      </w:r>
      <w:r w:rsidR="00EA32BB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(ml)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ΜW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μοριακό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βάρος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(g/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mo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l)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συντελεστής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 απορρόφησης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του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NADH,  340nm ε = 6.3  (</w:t>
      </w:r>
      <w:r w:rsidRPr="00E7452F">
        <w:rPr>
          <w:rFonts w:asciiTheme="minorHAnsi" w:eastAsia="Times New Roman" w:hAnsiTheme="minorHAnsi" w:cs="Times New Roman"/>
          <w:position w:val="-6"/>
          <w:sz w:val="24"/>
          <w:szCs w:val="18"/>
          <w:lang w:val="el-GR" w:eastAsia="el-GR" w:bidi="ar-SA"/>
        </w:rPr>
        <w:object w:dxaOrig="1719" w:dyaOrig="320">
          <v:shape id="_x0000_i1026" type="#_x0000_t75" style="width:86.25pt;height:15.75pt" o:ole="">
            <v:imagedata r:id="rId15" o:title=""/>
          </v:shape>
          <o:OLEObject Type="Embed" ProgID="Equation.3" ShapeID="_x0000_i1026" DrawAspect="Content" ObjectID="_1498978778" r:id="rId16"/>
        </w:objec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)      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d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πάχος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κυψελίδας (cm) 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διαφορά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απορρόφησης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δείγματος</w:t>
      </w:r>
      <w:r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 xml:space="preserve"> – </w:t>
      </w:r>
      <w:r w:rsidR="00B709AA" w:rsidRPr="00E7452F">
        <w:rPr>
          <w:rFonts w:asciiTheme="minorHAnsi" w:eastAsia="Times New Roman" w:hAnsiTheme="minorHAnsi" w:cs="Times New Roman"/>
          <w:sz w:val="24"/>
          <w:szCs w:val="18"/>
          <w:lang w:val="el-GR" w:eastAsia="el-GR" w:bidi="ar-SA"/>
        </w:rPr>
        <w:t>τυφλού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F 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 xml:space="preserve">-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συντελεστής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αραίωσης</w:t>
      </w:r>
    </w:p>
    <w:p w:rsidR="00EA32BB" w:rsidRPr="00E7452F" w:rsidRDefault="00EA32BB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tbl>
      <w:tblPr>
        <w:tblW w:w="936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EA32BB" w:rsidRPr="00E7452F" w:rsidTr="00243AE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BB" w:rsidRPr="00E7452F" w:rsidRDefault="00593AEC" w:rsidP="00593AEC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5" w:name="_Toc411522524"/>
            <w:r w:rsidRPr="00E7452F">
              <w:rPr>
                <w:rFonts w:asciiTheme="minorHAnsi" w:eastAsia="Times New Roman" w:hAnsiTheme="minorHAnsi"/>
                <w:lang w:val="el-GR" w:eastAsia="el-GR" w:bidi="ar-SA"/>
              </w:rPr>
              <w:lastRenderedPageBreak/>
              <w:t>Πειραματικό μέρος</w:t>
            </w:r>
            <w:bookmarkEnd w:id="5"/>
          </w:p>
        </w:tc>
      </w:tr>
    </w:tbl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ΑΠΑIΤΟΥΜΕΝΑ ΟΡΓΑΝΑ, ΑΝΤIΔΡΑΣΤΗΡIΑ</w:t>
      </w:r>
    </w:p>
    <w:p w:rsidR="00EA32BB" w:rsidRPr="00E7452F" w:rsidRDefault="00EA32BB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φωτόμετρo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υπεριώδoυς</w:t>
      </w:r>
      <w:proofErr w:type="spellEnd"/>
    </w:p>
    <w:p w:rsidR="00EA32BB" w:rsidRPr="00E7452F" w:rsidRDefault="00EA32BB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Κυψελίδες από χαλαζία</w:t>
      </w:r>
    </w:p>
    <w:p w:rsidR="00EA32BB" w:rsidRPr="00E7452F" w:rsidRDefault="00EA32BB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ΚIΤ για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προσδιορισμό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</w:p>
    <w:p w:rsidR="00EA32BB" w:rsidRPr="00E7452F" w:rsidRDefault="00EA32BB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Σιφώ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ια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των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 και 2 ml</w:t>
      </w:r>
    </w:p>
    <w:p w:rsidR="00EA32BB" w:rsidRPr="00E7452F" w:rsidRDefault="00EA32BB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Μικρoπιπέτες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των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500 και 100 μl</w:t>
      </w:r>
    </w:p>
    <w:p w:rsidR="00EA32BB" w:rsidRPr="00E7452F" w:rsidRDefault="00B709AA" w:rsidP="00197C03">
      <w:pPr>
        <w:pStyle w:val="a4"/>
        <w:numPr>
          <w:ilvl w:val="0"/>
          <w:numId w:val="4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Χρονόμετρο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μπουκάλια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ΚIΤ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περιέχουν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:</w:t>
      </w:r>
    </w:p>
    <w:p w:rsidR="00EA32BB" w:rsidRPr="00E7452F" w:rsidRDefault="00EA32BB" w:rsidP="00197C03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Ρυθμιστικό διάλυμα ΚΗ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ΡΟ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4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/ Κ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ΗΡΟ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 xml:space="preserve">4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pΗ  9,0</w:t>
      </w:r>
    </w:p>
    <w:p w:rsidR="00EA32BB" w:rsidRPr="00E7452F" w:rsidRDefault="00EA32BB" w:rsidP="00197C03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Δισκία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περιέχουν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NAD (4 mg),  AL-DH και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σταθεροποιητές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EA32BB" w:rsidRPr="00E7452F" w:rsidRDefault="00EA32BB" w:rsidP="00197C03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ADH (7000 U) και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σταθερoπoιητές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2415B3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Όλες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ζυμικές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αντιδράσεις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γίνονται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κυψελίδες </w:t>
      </w:r>
      <w:proofErr w:type="spellStart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φασμα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φωτόμετρoυ</w:t>
      </w:r>
      <w:proofErr w:type="spellEnd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Σ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αρχή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γίνεται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μέτρηση σε τυφλό με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αποσταγμένο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νερό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συνέχεια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άγνωστο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δείγμα. Οι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ενδείξεις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τυφλού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αφαιρούνται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τις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ενδείξεις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του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δείγματος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Ακoλoυθoύμε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σειρά: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1 (τυφλό)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κατά σειρά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εκτελούμε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εξής:</w:t>
      </w:r>
    </w:p>
    <w:p w:rsidR="00EA32BB" w:rsidRPr="00E7452F" w:rsidRDefault="00243AEE" w:rsidP="00197C03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3,0 ml από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αντιδραστήριο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(1), (2) *</w:t>
      </w:r>
    </w:p>
    <w:p w:rsidR="00EA32BB" w:rsidRPr="00E7452F" w:rsidRDefault="00243AEE" w:rsidP="00197C03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0,1 ml </w:t>
      </w:r>
      <w:proofErr w:type="spellStart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απεσταγμέ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o</w:t>
      </w:r>
      <w:proofErr w:type="spellEnd"/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ερό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ανακινούμε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3 min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 (A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EA32BB" w:rsidRPr="00E7452F" w:rsidRDefault="00243AEE" w:rsidP="00197C03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0,05 ml από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αντιδραστήριο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(3)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ανακινούμε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10min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 (A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Κυψελίδα 2 (δείγμα)</w:t>
      </w:r>
      <w:r w:rsidRPr="00E7452F">
        <w:rPr>
          <w:rFonts w:asciiTheme="minorHAnsi" w:eastAsia="Times New Roman" w:hAnsiTheme="minorHAnsi" w:cs="Times New Roman"/>
          <w:sz w:val="24"/>
          <w:szCs w:val="24"/>
          <w:u w:val="single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κατά σειρά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εκτελούμε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εξής:</w:t>
      </w:r>
    </w:p>
    <w:p w:rsidR="00EA32BB" w:rsidRPr="00E7452F" w:rsidRDefault="00243AEE" w:rsidP="00197C03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3,0 ml από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αντιδραστήριο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(1), (2)</w:t>
      </w:r>
    </w:p>
    <w:p w:rsidR="00EA32BB" w:rsidRPr="00E7452F" w:rsidRDefault="00243AEE" w:rsidP="00197C03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0,1 ml δείγμα,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ανακινούμε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3 min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 (A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</w:t>
      </w:r>
    </w:p>
    <w:p w:rsidR="00EA32BB" w:rsidRPr="00E7452F" w:rsidRDefault="00243AEE" w:rsidP="00197C03">
      <w:pPr>
        <w:pStyle w:val="a4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τοποθετούμε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0,05 ml από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αντιδραστήριο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(3),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ανακινούμε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μετά 10min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μετρούμε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απορρόφηση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340 nm (A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</w:t>
      </w:r>
    </w:p>
    <w:p w:rsidR="00EA32BB" w:rsidRPr="00E7452F" w:rsidRDefault="00EA32BB" w:rsidP="00EA32B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*  Όπου το αντιδραστήριο (1) είναι το ρυθμιστικό διάλυμα ΚΗ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ΡΟ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4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/ Κ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ΗΡΟ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4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 </w:t>
      </w:r>
    </w:p>
    <w:p w:rsidR="00EA32BB" w:rsidRPr="00E7452F" w:rsidRDefault="00EA32BB" w:rsidP="00EA32B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pΗ 9,0 και το (2) είναι δισκία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περιέχουν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NAD,  AL-DH και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σταθεροποιητές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Διαλύουμε ένα δισκίο από αυτά σε 3,0 ml αντιδραστηρίου (1).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936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360"/>
      </w:tblGrid>
      <w:tr w:rsidR="00EA32BB" w:rsidRPr="00E7452F" w:rsidTr="00243AEE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BB" w:rsidRPr="00E7452F" w:rsidRDefault="00593AEC" w:rsidP="00197C03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6" w:name="_Toc411522525"/>
            <w:r w:rsidRPr="00E7452F">
              <w:rPr>
                <w:rFonts w:asciiTheme="minorHAnsi" w:eastAsia="Times New Roman" w:hAnsiTheme="minorHAnsi"/>
                <w:lang w:val="el-GR" w:eastAsia="el-GR" w:bidi="ar-SA"/>
              </w:rPr>
              <w:t>Αποτελέσματα – Υπολογισμοί</w:t>
            </w:r>
            <w:bookmarkEnd w:id="6"/>
          </w:p>
        </w:tc>
      </w:tr>
    </w:tbl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την αιθανόλη ισχύει: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position w:val="-28"/>
          <w:sz w:val="24"/>
          <w:szCs w:val="24"/>
          <w:lang w:val="el-GR" w:eastAsia="el-GR" w:bidi="ar-SA"/>
        </w:rPr>
        <w:object w:dxaOrig="4860" w:dyaOrig="660">
          <v:shape id="_x0000_i1027" type="#_x0000_t75" style="width:243.75pt;height:30.75pt" o:ole="">
            <v:imagedata r:id="rId17" o:title=""/>
          </v:shape>
          <o:OLEObject Type="Embed" ProgID="Equation.3" ShapeID="_x0000_i1027" DrawAspect="Content" ObjectID="_1498978779" r:id="rId18"/>
        </w:objec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  <w:t>ΔA = ΔΑ δείγμα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- ΔΑ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τυφλού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ΔAδ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- 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ΔAτ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(Α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 - 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δ) - (Α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 - 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Γίνονται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δύο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μετρήσεις για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αυτό δείγμα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χρησιμοποιώντας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βέβαια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ίδιο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τυφλό.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τω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μετρήσεω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έχουν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ως εξής: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ΠΑΡΑΤΗΡΗΣΕIΣ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ποσότητα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εύεται με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ζυματική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μέθοδο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εί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από 0,5μg - 6μg. Γι' αυτό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λόγο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 δείγματά μας ίσως χρειασ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αραίωση.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τελεστή της αραίωσης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πολλαπλασιάζουμε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ποσότητα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βρέθηκε βάσει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τύ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που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για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υπολογίσουμε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την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αληθι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ή περιεκτικότητα της </w:t>
      </w:r>
      <w:r w:rsidR="00B709AA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αιθανόλης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το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δείγμα.</w:t>
      </w:r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ΠΑΡΑΔΕIΓΜΑ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Για να προσδιοριστεί η περιεκτικότητα δείγματος σε αιθανόλη, έγιναν δύο μετρήσεις για το αυτό δείγμα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χρησιμοποιώντας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βέβαια το ίδιο τυφλό.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Απορροφήσεις στα 340 nm: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236"/>
        <w:gridCol w:w="1276"/>
        <w:gridCol w:w="1134"/>
      </w:tblGrid>
      <w:tr w:rsidR="00EA32BB" w:rsidRPr="00E7452F" w:rsidTr="00243AEE">
        <w:trPr>
          <w:jc w:val="center"/>
        </w:trPr>
        <w:tc>
          <w:tcPr>
            <w:tcW w:w="749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23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Τυφλό</w:t>
            </w:r>
          </w:p>
        </w:tc>
        <w:tc>
          <w:tcPr>
            <w:tcW w:w="127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Δείγμα</w:t>
            </w: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1</w:t>
            </w:r>
          </w:p>
        </w:tc>
        <w:tc>
          <w:tcPr>
            <w:tcW w:w="1134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Δείγμα</w:t>
            </w: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2</w:t>
            </w:r>
          </w:p>
        </w:tc>
      </w:tr>
      <w:tr w:rsidR="00EA32BB" w:rsidRPr="00E7452F" w:rsidTr="00243AEE">
        <w:trPr>
          <w:jc w:val="center"/>
        </w:trPr>
        <w:tc>
          <w:tcPr>
            <w:tcW w:w="749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Α</w:t>
            </w: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vertAlign w:val="subscript"/>
                <w:lang w:val="el-GR" w:eastAsia="el-GR" w:bidi="ar-SA"/>
              </w:rPr>
              <w:t>1</w:t>
            </w:r>
          </w:p>
        </w:tc>
        <w:tc>
          <w:tcPr>
            <w:tcW w:w="123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0,08</w:t>
            </w:r>
          </w:p>
        </w:tc>
        <w:tc>
          <w:tcPr>
            <w:tcW w:w="127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0,05</w:t>
            </w:r>
          </w:p>
        </w:tc>
      </w:tr>
      <w:tr w:rsidR="00EA32BB" w:rsidRPr="00E7452F" w:rsidTr="00243AEE">
        <w:trPr>
          <w:jc w:val="center"/>
        </w:trPr>
        <w:tc>
          <w:tcPr>
            <w:tcW w:w="749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Α</w:t>
            </w: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vertAlign w:val="subscript"/>
                <w:lang w:val="el-GR" w:eastAsia="el-GR" w:bidi="ar-SA"/>
              </w:rPr>
              <w:t>2</w:t>
            </w:r>
          </w:p>
        </w:tc>
        <w:tc>
          <w:tcPr>
            <w:tcW w:w="123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0,18</w:t>
            </w:r>
          </w:p>
        </w:tc>
        <w:tc>
          <w:tcPr>
            <w:tcW w:w="127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0,68</w:t>
            </w:r>
          </w:p>
        </w:tc>
        <w:tc>
          <w:tcPr>
            <w:tcW w:w="1134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0,67</w:t>
            </w:r>
          </w:p>
        </w:tc>
      </w:tr>
      <w:tr w:rsidR="00EA32BB" w:rsidRPr="00E7452F" w:rsidTr="00243AEE">
        <w:trPr>
          <w:jc w:val="center"/>
        </w:trPr>
        <w:tc>
          <w:tcPr>
            <w:tcW w:w="749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ΔΑ</w:t>
            </w:r>
          </w:p>
        </w:tc>
        <w:tc>
          <w:tcPr>
            <w:tcW w:w="123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0,10</w:t>
            </w:r>
          </w:p>
        </w:tc>
        <w:tc>
          <w:tcPr>
            <w:tcW w:w="1276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0,63</w:t>
            </w:r>
          </w:p>
        </w:tc>
        <w:tc>
          <w:tcPr>
            <w:tcW w:w="1134" w:type="dxa"/>
            <w:vAlign w:val="center"/>
          </w:tcPr>
          <w:p w:rsidR="00EA32BB" w:rsidRPr="00E7452F" w:rsidRDefault="00EA32BB" w:rsidP="00EA32BB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7452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0,62</w:t>
            </w:r>
          </w:p>
        </w:tc>
      </w:tr>
    </w:tbl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Επομένως   ΔΑ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1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0,53 και ΔΑ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0,52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</w:p>
    <w:p w:rsidR="00EA32BB" w:rsidRPr="00E7452F" w:rsidRDefault="009B0FCD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Αντικαθιστώντας</w:t>
      </w:r>
      <w:r w:rsidR="00EA32BB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στο τύπο για την συγκέντρωση αιθανόλης βρίσκουμε: 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C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1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0,06095 g/lt  και  C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2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 0,05989 g/lt</w:t>
      </w:r>
    </w:p>
    <w:p w:rsidR="00EA32BB" w:rsidRPr="00E7452F" w:rsidRDefault="00EA32BB" w:rsidP="00EA3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2838E2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522526"/>
      <w:r w:rsidRPr="00E7452F">
        <w:rPr>
          <w:rFonts w:asciiTheme="minorHAnsi" w:eastAsia="Times New Roman" w:hAnsiTheme="minorHAnsi"/>
          <w:lang w:val="el-GR" w:eastAsia="el-GR" w:bidi="ar-SA"/>
        </w:rPr>
        <w:t>Βιβλιογραφία</w:t>
      </w:r>
      <w:bookmarkEnd w:id="7"/>
    </w:p>
    <w:p w:rsidR="00EA32BB" w:rsidRPr="00E7452F" w:rsidRDefault="00EA32BB" w:rsidP="00EA32B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EA32BB" w:rsidRPr="00E7452F" w:rsidRDefault="00EA32BB" w:rsidP="00197C03">
      <w:pPr>
        <w:pStyle w:val="a4"/>
        <w:numPr>
          <w:ilvl w:val="0"/>
          <w:numId w:val="50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Beutler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, H. –O. (1984) in Methods of Enzymatic Analysis (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Bergmeyer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, H.U., ed.) 3</w:t>
      </w:r>
      <w:r w:rsidRPr="00E7452F">
        <w:rPr>
          <w:rFonts w:asciiTheme="minorHAnsi" w:eastAsia="Times New Roman" w:hAnsiTheme="minorHAnsi" w:cs="Times New Roman"/>
          <w:sz w:val="24"/>
          <w:szCs w:val="24"/>
          <w:vertAlign w:val="superscript"/>
          <w:lang w:eastAsia="el-GR" w:bidi="ar-SA"/>
        </w:rPr>
        <w:t>rd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ed.,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ol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. </w:t>
      </w:r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I, pp. 598-606; </w:t>
      </w:r>
      <w:proofErr w:type="spellStart"/>
      <w:r w:rsidR="00243AEE"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erlag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Chemie,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Weinheim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Deerfield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Beach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Florida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Basel</w:t>
      </w:r>
      <w:proofErr w:type="spellEnd"/>
    </w:p>
    <w:p w:rsidR="00EA32BB" w:rsidRPr="00E7452F" w:rsidRDefault="00EA32BB" w:rsidP="00197C03">
      <w:pPr>
        <w:pStyle w:val="a4"/>
        <w:numPr>
          <w:ilvl w:val="0"/>
          <w:numId w:val="50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Boehringer</w:t>
      </w:r>
      <w:r w:rsidRPr="00E7452F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Mannheim</w:t>
      </w:r>
      <w:r w:rsidRPr="00E7452F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Biochemica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“Methods of Biochemical Analysis and Food Analysis” 1987</w:t>
      </w:r>
    </w:p>
    <w:p w:rsidR="00EA32BB" w:rsidRPr="00E7452F" w:rsidRDefault="00EA32BB" w:rsidP="00197C03">
      <w:pPr>
        <w:pStyle w:val="a4"/>
        <w:numPr>
          <w:ilvl w:val="0"/>
          <w:numId w:val="50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Boehringer</w:t>
      </w:r>
      <w:r w:rsidRPr="00E7452F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Mannheim</w:t>
      </w:r>
      <w:r w:rsidRPr="00E7452F">
        <w:rPr>
          <w:rFonts w:asciiTheme="minorHAnsi" w:eastAsia="Times New Roman" w:hAnsiTheme="minorHAnsi" w:cs="Times New Roman"/>
          <w:b/>
          <w:bCs/>
          <w:sz w:val="24"/>
          <w:szCs w:val="24"/>
          <w:lang w:eastAsia="el-GR" w:bidi="ar-SA"/>
        </w:rPr>
        <w:t xml:space="preserve"> </w:t>
      </w:r>
      <w:proofErr w:type="spellStart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Biochemica</w:t>
      </w:r>
      <w:proofErr w:type="spellEnd"/>
      <w:r w:rsidRPr="00E7452F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 “Methods of Enzymatic Food Analysis” 1984</w:t>
      </w:r>
    </w:p>
    <w:p w:rsidR="00EA32BB" w:rsidRPr="00E7452F" w:rsidRDefault="00EA32BB">
      <w:pPr>
        <w:rPr>
          <w:rFonts w:asciiTheme="minorHAnsi" w:hAnsiTheme="minorHAnsi" w:cs="Arial"/>
        </w:rPr>
      </w:pPr>
    </w:p>
    <w:p w:rsidR="00EA32BB" w:rsidRPr="00E7452F" w:rsidRDefault="00EA32BB">
      <w:pPr>
        <w:rPr>
          <w:rFonts w:asciiTheme="minorHAnsi" w:hAnsiTheme="minorHAnsi" w:cs="Arial"/>
        </w:rPr>
      </w:pPr>
      <w:r w:rsidRPr="00E7452F">
        <w:rPr>
          <w:rFonts w:asciiTheme="minorHAnsi" w:hAnsiTheme="minorHAnsi" w:cs="Arial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E7452F" w:rsidTr="00EC5992">
        <w:trPr>
          <w:trHeight w:val="1516"/>
        </w:trPr>
        <w:tc>
          <w:tcPr>
            <w:tcW w:w="8612" w:type="dxa"/>
          </w:tcPr>
          <w:p w:rsidR="003A5263" w:rsidRPr="00E7452F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E7452F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E7452F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E7452F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E7452F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E7452F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E7452F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E7452F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E7452F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E7452F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E7452F" w:rsidTr="00EC5992">
        <w:trPr>
          <w:trHeight w:val="2592"/>
        </w:trPr>
        <w:tc>
          <w:tcPr>
            <w:tcW w:w="8612" w:type="dxa"/>
          </w:tcPr>
          <w:p w:rsidR="00EC5992" w:rsidRPr="00E7452F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E7452F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E7452F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E7452F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7452F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E7452F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7452F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E7452F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E7452F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E7452F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E7452F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E7452F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E7452F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E7452F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46BCF235" wp14:editId="59A4BE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2BB" w:rsidRPr="00E7452F" w:rsidRDefault="00EA32BB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E7452F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E7452F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E7452F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E7452F" w:rsidRDefault="00622D8C" w:rsidP="00622D8C">
      <w:p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 xml:space="preserve">Copyright </w:t>
      </w:r>
      <w:r w:rsidR="00670635" w:rsidRPr="00E7452F">
        <w:rPr>
          <w:rFonts w:asciiTheme="minorHAnsi" w:hAnsiTheme="minorHAnsi"/>
          <w:lang w:val="el-GR"/>
        </w:rPr>
        <w:t>ΤΕΙ Αθήνας</w:t>
      </w:r>
      <w:r w:rsidRPr="00E7452F">
        <w:rPr>
          <w:rFonts w:asciiTheme="minorHAnsi" w:hAnsiTheme="minorHAnsi"/>
          <w:lang w:val="el-GR"/>
        </w:rPr>
        <w:t xml:space="preserve">, </w:t>
      </w:r>
      <w:r w:rsidR="00145B5F" w:rsidRPr="00E7452F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E7452F">
        <w:rPr>
          <w:rFonts w:asciiTheme="minorHAnsi" w:hAnsiTheme="minorHAnsi"/>
          <w:color w:val="1F497D" w:themeColor="text2"/>
          <w:lang w:val="el-GR"/>
        </w:rPr>
        <w:t xml:space="preserve">, 2014. </w:t>
      </w:r>
      <w:r w:rsidR="00145B5F" w:rsidRPr="00E7452F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E7452F">
        <w:rPr>
          <w:rFonts w:asciiTheme="minorHAnsi" w:hAnsiTheme="minorHAnsi"/>
          <w:color w:val="1F497D" w:themeColor="text2"/>
          <w:lang w:val="el-GR"/>
        </w:rPr>
        <w:t>. «</w:t>
      </w:r>
      <w:r w:rsidR="00F52698" w:rsidRPr="00E7452F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E7452F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525A39" w:rsidRPr="00E7452F">
        <w:rPr>
          <w:rFonts w:asciiTheme="minorHAnsi" w:hAnsiTheme="minorHAnsi"/>
          <w:color w:val="1F497D" w:themeColor="text2"/>
          <w:lang w:val="el-GR"/>
        </w:rPr>
        <w:t>(Ε)</w:t>
      </w:r>
      <w:r w:rsidRPr="00E7452F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E7452F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EA32BB" w:rsidRPr="00E7452F">
        <w:rPr>
          <w:rFonts w:asciiTheme="minorHAnsi" w:hAnsiTheme="minorHAnsi"/>
          <w:color w:val="1F497D" w:themeColor="text2"/>
          <w:lang w:val="el-GR"/>
        </w:rPr>
        <w:t>1</w:t>
      </w:r>
      <w:r w:rsidR="00670635" w:rsidRPr="00E7452F">
        <w:rPr>
          <w:rFonts w:asciiTheme="minorHAnsi" w:hAnsiTheme="minorHAnsi"/>
          <w:color w:val="1F497D" w:themeColor="text2"/>
          <w:lang w:val="el-GR"/>
        </w:rPr>
        <w:t xml:space="preserve">: </w:t>
      </w:r>
      <w:r w:rsidR="00EA32BB" w:rsidRPr="00E7452F">
        <w:rPr>
          <w:rFonts w:asciiTheme="minorHAnsi" w:hAnsiTheme="minorHAnsi"/>
          <w:color w:val="1F497D" w:themeColor="text2"/>
          <w:lang w:val="el-GR"/>
        </w:rPr>
        <w:t>Προσδιορισμός της αιθανόλης με ενζυμικές αντιδράσεις</w:t>
      </w:r>
      <w:r w:rsidRPr="00E7452F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9" w:history="1">
        <w:r w:rsidR="00670635" w:rsidRPr="00E7452F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E7452F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E7452F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E7452F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E7452F" w:rsidRDefault="00794F0C" w:rsidP="00794F0C">
      <w:p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E7452F">
        <w:rPr>
          <w:rFonts w:asciiTheme="minorHAnsi" w:hAnsiTheme="minorHAnsi"/>
          <w:lang w:val="el-GR"/>
        </w:rPr>
        <w:t>Creati</w:t>
      </w:r>
      <w:r w:rsidR="00243AEE" w:rsidRPr="00E7452F">
        <w:rPr>
          <w:rFonts w:asciiTheme="minorHAnsi" w:hAnsiTheme="minorHAnsi"/>
          <w:lang w:val="el-GR"/>
        </w:rPr>
        <w:t>ν</w:t>
      </w:r>
      <w:r w:rsidRPr="00E7452F">
        <w:rPr>
          <w:rFonts w:asciiTheme="minorHAnsi" w:hAnsiTheme="minorHAnsi"/>
          <w:lang w:val="el-GR"/>
        </w:rPr>
        <w:t>e</w:t>
      </w:r>
      <w:proofErr w:type="spellEnd"/>
      <w:r w:rsidRPr="00E7452F">
        <w:rPr>
          <w:rFonts w:asciiTheme="minorHAnsi" w:hAnsiTheme="minorHAnsi"/>
          <w:lang w:val="el-GR"/>
        </w:rPr>
        <w:t xml:space="preserve">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E7452F" w:rsidRDefault="00794F0C" w:rsidP="00794F0C">
      <w:p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E7452F" w:rsidRDefault="00622D8C" w:rsidP="00622D8C">
      <w:pPr>
        <w:jc w:val="center"/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0289B5B" wp14:editId="50DCBF29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E7452F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243AEE"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ecommons.org/licenses/by-nc-sa/4.0/ </w:t>
      </w:r>
    </w:p>
    <w:p w:rsidR="00794F0C" w:rsidRPr="00E7452F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E7452F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E7452F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E7452F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 δεν περιλαμβάνει οικονομική συναλλαγή ως προϋπόθεση για τη χρήση ή πρόσβαση στο έργο</w:t>
      </w:r>
    </w:p>
    <w:p w:rsidR="00794F0C" w:rsidRPr="00E7452F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 δεν προσπορίζει στο διανομέα του έργου και αδειοδόχο έμμεσο οικονομικό όφελος (π.χ. διαφημίσεις) από την προβολή του έργου σε διαδικτυακό τόπο</w:t>
      </w:r>
    </w:p>
    <w:p w:rsidR="00794F0C" w:rsidRPr="00E7452F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E7452F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E7452F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E7452F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7452F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E7452F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E7452F" w:rsidTr="00021A16">
        <w:tc>
          <w:tcPr>
            <w:tcW w:w="2093" w:type="dxa"/>
          </w:tcPr>
          <w:p w:rsidR="00794F0C" w:rsidRPr="00E7452F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E7452F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E7452F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E7452F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E7452F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E7452F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E7452F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794F0C" w:rsidRPr="00E7452F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E7452F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E7452F" w:rsidTr="00021A16">
        <w:tc>
          <w:tcPr>
            <w:tcW w:w="2093" w:type="dxa"/>
          </w:tcPr>
          <w:p w:rsidR="00794F0C" w:rsidRPr="00E7452F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E7452F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E7452F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E7452F" w:rsidRDefault="00794F0C" w:rsidP="00622D8C">
      <w:pPr>
        <w:rPr>
          <w:rFonts w:asciiTheme="minorHAnsi" w:hAnsiTheme="minorHAnsi"/>
          <w:lang w:val="el-GR"/>
        </w:rPr>
      </w:pPr>
    </w:p>
    <w:p w:rsidR="00021A16" w:rsidRPr="00E7452F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E7452F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E7452F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E7452F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E7452F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>Τ</w:t>
      </w:r>
      <w:r w:rsidR="00622D8C" w:rsidRPr="00E7452F">
        <w:rPr>
          <w:rFonts w:asciiTheme="minorHAnsi" w:hAnsiTheme="minorHAnsi"/>
          <w:lang w:val="el-GR"/>
        </w:rPr>
        <w:t>ο Σημείωμα Αναφοράς</w:t>
      </w:r>
    </w:p>
    <w:p w:rsidR="00622D8C" w:rsidRPr="00E7452F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>Τ</w:t>
      </w:r>
      <w:r w:rsidR="00622D8C" w:rsidRPr="00E7452F">
        <w:rPr>
          <w:rFonts w:asciiTheme="minorHAnsi" w:hAnsiTheme="minorHAnsi"/>
          <w:lang w:val="el-GR"/>
        </w:rPr>
        <w:t>ο Σημείωμα Αδειοδότησης</w:t>
      </w:r>
    </w:p>
    <w:p w:rsidR="00622D8C" w:rsidRPr="00E7452F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>Τ</w:t>
      </w:r>
      <w:r w:rsidR="00622D8C" w:rsidRPr="00E7452F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E7452F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E7452F">
        <w:rPr>
          <w:rFonts w:asciiTheme="minorHAnsi" w:hAnsiTheme="minorHAnsi"/>
          <w:lang w:val="el-GR"/>
        </w:rPr>
        <w:t>Τ</w:t>
      </w:r>
      <w:r w:rsidR="00622D8C" w:rsidRPr="00E7452F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E7452F">
        <w:rPr>
          <w:rFonts w:asciiTheme="minorHAnsi" w:hAnsiTheme="minorHAnsi"/>
          <w:lang w:val="el-GR"/>
        </w:rPr>
        <w:t xml:space="preserve"> </w:t>
      </w:r>
      <w:r w:rsidR="00622D8C" w:rsidRPr="00E7452F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E7452F" w:rsidRDefault="00021A16">
      <w:pPr>
        <w:rPr>
          <w:rFonts w:asciiTheme="minorHAnsi" w:hAnsiTheme="minorHAnsi"/>
          <w:lang w:val="el-GR"/>
        </w:rPr>
      </w:pPr>
    </w:p>
    <w:sectPr w:rsidR="00021A16" w:rsidRPr="00E7452F" w:rsidSect="00E10403">
      <w:footerReference w:type="default" r:id="rId2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EE" w:rsidRDefault="00243AEE">
      <w:pPr>
        <w:spacing w:after="0" w:line="240" w:lineRule="auto"/>
      </w:pPr>
      <w:r>
        <w:separator/>
      </w:r>
    </w:p>
  </w:endnote>
  <w:endnote w:type="continuationSeparator" w:id="0">
    <w:p w:rsidR="00243AEE" w:rsidRDefault="002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43AEE" w:rsidRDefault="00243AEE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E7452F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EE" w:rsidRDefault="00243AEE">
      <w:pPr>
        <w:spacing w:after="0" w:line="240" w:lineRule="auto"/>
      </w:pPr>
      <w:r>
        <w:separator/>
      </w:r>
    </w:p>
  </w:footnote>
  <w:footnote w:type="continuationSeparator" w:id="0">
    <w:p w:rsidR="00243AEE" w:rsidRDefault="0024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07A7A"/>
    <w:multiLevelType w:val="hybridMultilevel"/>
    <w:tmpl w:val="E09C7E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14F"/>
    <w:multiLevelType w:val="hybridMultilevel"/>
    <w:tmpl w:val="277E694E"/>
    <w:lvl w:ilvl="0" w:tplc="7D8CC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5">
    <w:nsid w:val="1C896013"/>
    <w:multiLevelType w:val="hybridMultilevel"/>
    <w:tmpl w:val="C24C90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253DF"/>
    <w:multiLevelType w:val="hybridMultilevel"/>
    <w:tmpl w:val="6AEEAE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E123CD"/>
    <w:multiLevelType w:val="hybridMultilevel"/>
    <w:tmpl w:val="AFB89786"/>
    <w:lvl w:ilvl="0" w:tplc="38C44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5">
    <w:nsid w:val="3FE61499"/>
    <w:multiLevelType w:val="hybridMultilevel"/>
    <w:tmpl w:val="8598AE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F2C0F84"/>
    <w:multiLevelType w:val="hybridMultilevel"/>
    <w:tmpl w:val="D522F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3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4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7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8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40">
    <w:nsid w:val="6F5264FD"/>
    <w:multiLevelType w:val="hybridMultilevel"/>
    <w:tmpl w:val="08760F22"/>
    <w:lvl w:ilvl="0" w:tplc="7D8CC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3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5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6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8"/>
  </w:num>
  <w:num w:numId="5">
    <w:abstractNumId w:val="26"/>
  </w:num>
  <w:num w:numId="6">
    <w:abstractNumId w:val="41"/>
  </w:num>
  <w:num w:numId="7">
    <w:abstractNumId w:val="35"/>
  </w:num>
  <w:num w:numId="8">
    <w:abstractNumId w:val="9"/>
  </w:num>
  <w:num w:numId="9">
    <w:abstractNumId w:val="3"/>
  </w:num>
  <w:num w:numId="10">
    <w:abstractNumId w:val="16"/>
  </w:num>
  <w:num w:numId="11">
    <w:abstractNumId w:val="34"/>
  </w:num>
  <w:num w:numId="12">
    <w:abstractNumId w:val="4"/>
  </w:num>
  <w:num w:numId="13">
    <w:abstractNumId w:val="1"/>
  </w:num>
  <w:num w:numId="14">
    <w:abstractNumId w:val="7"/>
  </w:num>
  <w:num w:numId="15">
    <w:abstractNumId w:val="27"/>
  </w:num>
  <w:num w:numId="16">
    <w:abstractNumId w:val="18"/>
  </w:num>
  <w:num w:numId="17">
    <w:abstractNumId w:val="11"/>
  </w:num>
  <w:num w:numId="18">
    <w:abstractNumId w:val="43"/>
  </w:num>
  <w:num w:numId="19">
    <w:abstractNumId w:val="13"/>
  </w:num>
  <w:num w:numId="20">
    <w:abstractNumId w:val="38"/>
  </w:num>
  <w:num w:numId="21">
    <w:abstractNumId w:val="29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4"/>
  </w:num>
  <w:num w:numId="24">
    <w:abstractNumId w:val="17"/>
  </w:num>
  <w:num w:numId="25">
    <w:abstractNumId w:val="14"/>
  </w:num>
  <w:num w:numId="26">
    <w:abstractNumId w:val="36"/>
  </w:num>
  <w:num w:numId="27">
    <w:abstractNumId w:val="42"/>
  </w:num>
  <w:num w:numId="28">
    <w:abstractNumId w:val="5"/>
  </w:num>
  <w:num w:numId="29">
    <w:abstractNumId w:val="44"/>
  </w:num>
  <w:num w:numId="30">
    <w:abstractNumId w:val="37"/>
  </w:num>
  <w:num w:numId="31">
    <w:abstractNumId w:val="32"/>
  </w:num>
  <w:num w:numId="32">
    <w:abstractNumId w:val="12"/>
  </w:num>
  <w:num w:numId="33">
    <w:abstractNumId w:val="46"/>
  </w:num>
  <w:num w:numId="34">
    <w:abstractNumId w:val="4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3"/>
  </w:num>
  <w:num w:numId="37">
    <w:abstractNumId w:val="39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20"/>
  </w:num>
  <w:num w:numId="42">
    <w:abstractNumId w:val="10"/>
  </w:num>
  <w:num w:numId="43">
    <w:abstractNumId w:val="30"/>
  </w:num>
  <w:num w:numId="44">
    <w:abstractNumId w:val="15"/>
  </w:num>
  <w:num w:numId="45">
    <w:abstractNumId w:val="2"/>
  </w:num>
  <w:num w:numId="46">
    <w:abstractNumId w:val="8"/>
  </w:num>
  <w:num w:numId="47">
    <w:abstractNumId w:val="22"/>
  </w:num>
  <w:num w:numId="48">
    <w:abstractNumId w:val="25"/>
  </w:num>
  <w:num w:numId="49">
    <w:abstractNumId w:val="4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10ADD"/>
    <w:rsid w:val="00124510"/>
    <w:rsid w:val="00145B5F"/>
    <w:rsid w:val="001509F1"/>
    <w:rsid w:val="00156ABF"/>
    <w:rsid w:val="0017308B"/>
    <w:rsid w:val="00197C03"/>
    <w:rsid w:val="001D479D"/>
    <w:rsid w:val="00224459"/>
    <w:rsid w:val="002312E0"/>
    <w:rsid w:val="002415B3"/>
    <w:rsid w:val="00243AEE"/>
    <w:rsid w:val="00251B16"/>
    <w:rsid w:val="00251F93"/>
    <w:rsid w:val="002838E2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25A39"/>
    <w:rsid w:val="00561F7D"/>
    <w:rsid w:val="00585195"/>
    <w:rsid w:val="0059100E"/>
    <w:rsid w:val="00593AEC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75C88"/>
    <w:rsid w:val="00794F0C"/>
    <w:rsid w:val="00796961"/>
    <w:rsid w:val="00797D0C"/>
    <w:rsid w:val="007A718D"/>
    <w:rsid w:val="007C14DB"/>
    <w:rsid w:val="00801848"/>
    <w:rsid w:val="00813B7B"/>
    <w:rsid w:val="00831DD5"/>
    <w:rsid w:val="00877473"/>
    <w:rsid w:val="00890B02"/>
    <w:rsid w:val="0089231A"/>
    <w:rsid w:val="00892742"/>
    <w:rsid w:val="0089557D"/>
    <w:rsid w:val="008B711F"/>
    <w:rsid w:val="008C0A18"/>
    <w:rsid w:val="008C2089"/>
    <w:rsid w:val="008D57A5"/>
    <w:rsid w:val="008E11E4"/>
    <w:rsid w:val="00910930"/>
    <w:rsid w:val="009146EA"/>
    <w:rsid w:val="009150C9"/>
    <w:rsid w:val="00924347"/>
    <w:rsid w:val="00952845"/>
    <w:rsid w:val="00976633"/>
    <w:rsid w:val="00983C0D"/>
    <w:rsid w:val="009A5D62"/>
    <w:rsid w:val="009B0FCD"/>
    <w:rsid w:val="009D1D2E"/>
    <w:rsid w:val="009D2669"/>
    <w:rsid w:val="009E52BD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09AA"/>
    <w:rsid w:val="00B72F36"/>
    <w:rsid w:val="00B752AA"/>
    <w:rsid w:val="00BD3346"/>
    <w:rsid w:val="00C0286A"/>
    <w:rsid w:val="00C326BF"/>
    <w:rsid w:val="00C457C1"/>
    <w:rsid w:val="00C6472A"/>
    <w:rsid w:val="00C71C68"/>
    <w:rsid w:val="00C7453C"/>
    <w:rsid w:val="00C75A5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C70A8"/>
    <w:rsid w:val="00E01BC1"/>
    <w:rsid w:val="00E02D3B"/>
    <w:rsid w:val="00E10403"/>
    <w:rsid w:val="00E6417D"/>
    <w:rsid w:val="00E65D36"/>
    <w:rsid w:val="00E7452F"/>
    <w:rsid w:val="00E828B3"/>
    <w:rsid w:val="00EA32BB"/>
    <w:rsid w:val="00EC5992"/>
    <w:rsid w:val="00EE047E"/>
    <w:rsid w:val="00EE172C"/>
    <w:rsid w:val="00EF3AFC"/>
    <w:rsid w:val="00F20A01"/>
    <w:rsid w:val="00F52698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aliases w:val="Επικεφαλίδα"/>
    <w:basedOn w:val="a"/>
    <w:next w:val="a"/>
    <w:link w:val="1Char"/>
    <w:uiPriority w:val="9"/>
    <w:qFormat/>
    <w:rsid w:val="00197C03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Επικεφαλίδα Char"/>
    <w:basedOn w:val="a0"/>
    <w:link w:val="1"/>
    <w:uiPriority w:val="9"/>
    <w:rsid w:val="00197C03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aliases w:val="Επικεφαλίδα"/>
    <w:basedOn w:val="a"/>
    <w:next w:val="a"/>
    <w:link w:val="1Char"/>
    <w:uiPriority w:val="9"/>
    <w:qFormat/>
    <w:rsid w:val="00197C03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Επικεφαλίδα Char"/>
    <w:basedOn w:val="a0"/>
    <w:link w:val="1"/>
    <w:uiPriority w:val="9"/>
    <w:rsid w:val="00197C03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%5b1%5d%20http:/creativecommons.org/licenses/by-nc-sa/4.0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file:///C:\Users\pantelis\Downloads\%5b1%5d%20http:\creativecommons.org\licenses\by-nc-sa\4.0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cp.teiath.g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7341-8C1A-4740-ADA7-9255630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1698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15</cp:revision>
  <dcterms:created xsi:type="dcterms:W3CDTF">2015-02-12T10:42:00Z</dcterms:created>
  <dcterms:modified xsi:type="dcterms:W3CDTF">2015-07-21T07:13:00Z</dcterms:modified>
</cp:coreProperties>
</file>