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1E332E" w:rsidRPr="002761D1" w:rsidRDefault="00A8327F" w:rsidP="001E332E">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BC0F10" w:rsidRPr="00BC0F10">
        <w:rPr>
          <w:rFonts w:asciiTheme="minorHAnsi" w:hAnsiTheme="minorHAnsi" w:cs="Arial"/>
          <w:b/>
          <w:bCs/>
          <w:sz w:val="24"/>
          <w:szCs w:val="24"/>
          <w:lang w:val="el-GR"/>
        </w:rPr>
        <w:t>1</w:t>
      </w:r>
      <w:r w:rsidR="00B32533">
        <w:rPr>
          <w:rFonts w:asciiTheme="minorHAnsi" w:hAnsiTheme="minorHAnsi" w:cs="Arial"/>
          <w:b/>
          <w:bCs/>
          <w:sz w:val="24"/>
          <w:szCs w:val="24"/>
          <w:lang w:val="el-GR"/>
        </w:rPr>
        <w:t>5</w:t>
      </w:r>
      <w:r w:rsidR="00B3399D" w:rsidRPr="00622D8C">
        <w:rPr>
          <w:rFonts w:asciiTheme="minorHAnsi" w:hAnsiTheme="minorHAnsi" w:cs="Arial"/>
          <w:b/>
          <w:bCs/>
          <w:sz w:val="24"/>
          <w:szCs w:val="24"/>
          <w:lang w:val="el-GR"/>
        </w:rPr>
        <w:t xml:space="preserve">: </w:t>
      </w:r>
      <w:r w:rsidR="00B32533" w:rsidRPr="00B32533">
        <w:rPr>
          <w:rFonts w:asciiTheme="minorHAnsi" w:eastAsia="Times New Roman" w:hAnsiTheme="minorHAnsi" w:cs="Times New Roman"/>
          <w:color w:val="000000"/>
          <w:sz w:val="24"/>
          <w:szCs w:val="20"/>
          <w:lang w:val="el-GR" w:eastAsia="el-GR" w:bidi="ar-SA"/>
        </w:rPr>
        <w:t xml:space="preserve">Ηθικά και </w:t>
      </w:r>
      <w:proofErr w:type="spellStart"/>
      <w:r w:rsidR="00B32533" w:rsidRPr="00B32533">
        <w:rPr>
          <w:rFonts w:asciiTheme="minorHAnsi" w:eastAsia="Times New Roman" w:hAnsiTheme="minorHAnsi" w:cs="Times New Roman"/>
          <w:color w:val="000000"/>
          <w:sz w:val="24"/>
          <w:szCs w:val="20"/>
          <w:lang w:val="el-GR" w:eastAsia="el-GR" w:bidi="ar-SA"/>
        </w:rPr>
        <w:t>βιοηθικά</w:t>
      </w:r>
      <w:proofErr w:type="spellEnd"/>
      <w:r w:rsidR="00B32533" w:rsidRPr="00B32533">
        <w:rPr>
          <w:rFonts w:asciiTheme="minorHAnsi" w:eastAsia="Times New Roman" w:hAnsiTheme="minorHAnsi" w:cs="Times New Roman"/>
          <w:color w:val="000000"/>
          <w:sz w:val="24"/>
          <w:szCs w:val="20"/>
          <w:lang w:val="el-GR" w:eastAsia="el-GR" w:bidi="ar-SA"/>
        </w:rPr>
        <w:t xml:space="preserve"> διλήμματα των Πανεπιστημίων – Ανακεφαλαίωση</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B32533"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B32533" w:rsidRDefault="00B32533" w:rsidP="00B32533">
      <w:pPr>
        <w:spacing w:line="360" w:lineRule="auto"/>
        <w:jc w:val="center"/>
        <w:rPr>
          <w:rFonts w:ascii="Times New Roman" w:eastAsia="Times New Roman" w:hAnsi="Times New Roman"/>
          <w:b/>
          <w:sz w:val="24"/>
          <w:szCs w:val="24"/>
          <w:lang w:val="el-GR" w:eastAsia="el-GR"/>
        </w:rPr>
      </w:pPr>
    </w:p>
    <w:p w:rsidR="00B32533" w:rsidRPr="00B32533" w:rsidRDefault="00B32533" w:rsidP="00B32533">
      <w:pPr>
        <w:spacing w:line="360" w:lineRule="auto"/>
        <w:rPr>
          <w:rFonts w:asciiTheme="minorHAnsi" w:eastAsia="Times New Roman" w:hAnsiTheme="minorHAnsi"/>
          <w:b/>
          <w:sz w:val="24"/>
          <w:szCs w:val="24"/>
          <w:lang w:val="el-GR" w:eastAsia="el-GR"/>
        </w:rPr>
      </w:pPr>
      <w:r w:rsidRPr="00B32533">
        <w:rPr>
          <w:rFonts w:asciiTheme="minorHAnsi" w:eastAsia="Times New Roman" w:hAnsiTheme="minorHAnsi"/>
          <w:b/>
          <w:sz w:val="24"/>
          <w:szCs w:val="24"/>
          <w:lang w:val="el-GR" w:eastAsia="el-GR"/>
        </w:rPr>
        <w:lastRenderedPageBreak/>
        <w:t>ΔΡΑΣΤΗΡΙΟΤΗΤΑ</w:t>
      </w:r>
    </w:p>
    <w:p w:rsidR="00B32533" w:rsidRPr="00B32533" w:rsidRDefault="00B32533" w:rsidP="00B32533">
      <w:pPr>
        <w:spacing w:line="360" w:lineRule="auto"/>
        <w:jc w:val="both"/>
        <w:rPr>
          <w:rFonts w:asciiTheme="minorHAnsi" w:eastAsia="Times New Roman" w:hAnsiTheme="minorHAnsi"/>
          <w:i/>
          <w:sz w:val="24"/>
          <w:szCs w:val="24"/>
          <w:lang w:val="el-GR" w:eastAsia="el-GR"/>
        </w:rPr>
      </w:pPr>
      <w:r w:rsidRPr="00B32533">
        <w:rPr>
          <w:rFonts w:asciiTheme="minorHAnsi" w:eastAsia="Times New Roman" w:hAnsiTheme="minorHAnsi"/>
          <w:i/>
          <w:sz w:val="24"/>
          <w:szCs w:val="24"/>
          <w:lang w:val="el-GR" w:eastAsia="el-GR"/>
        </w:rPr>
        <w:t xml:space="preserve">Τα Ανώτατα Εκπαιδευτικά Ιδρύματα αποτελούν κέντρα παιδείας και εν δυνάμει  συμβολής στο δικονομικό καταναγκασμό των κατηγορουμένων.   </w:t>
      </w:r>
    </w:p>
    <w:p w:rsidR="00B32533" w:rsidRPr="00B32533" w:rsidRDefault="00B32533" w:rsidP="00B32533">
      <w:pPr>
        <w:numPr>
          <w:ilvl w:val="0"/>
          <w:numId w:val="48"/>
        </w:numPr>
        <w:spacing w:after="0" w:line="360" w:lineRule="auto"/>
        <w:jc w:val="both"/>
        <w:rPr>
          <w:rFonts w:asciiTheme="minorHAnsi" w:eastAsia="Times New Roman" w:hAnsiTheme="minorHAnsi"/>
          <w:i/>
          <w:sz w:val="24"/>
          <w:szCs w:val="24"/>
          <w:lang w:val="el-GR" w:eastAsia="el-GR"/>
        </w:rPr>
      </w:pPr>
      <w:r w:rsidRPr="00B32533">
        <w:rPr>
          <w:rFonts w:asciiTheme="minorHAnsi" w:eastAsia="Times New Roman" w:hAnsiTheme="minorHAnsi"/>
          <w:i/>
          <w:sz w:val="24"/>
          <w:szCs w:val="24"/>
          <w:lang w:val="el-GR" w:eastAsia="el-GR"/>
        </w:rPr>
        <w:t>Αναλύστε την Ιατρική Σχολή της Κω με έμφαση στον Ιπποκράτη και στη σχέση του με την Ιατρική Δεοντολογία και τη Βιοηθική.</w:t>
      </w:r>
    </w:p>
    <w:p w:rsidR="00B32533" w:rsidRPr="00B32533" w:rsidRDefault="00B32533" w:rsidP="00B32533">
      <w:pPr>
        <w:numPr>
          <w:ilvl w:val="0"/>
          <w:numId w:val="48"/>
        </w:numPr>
        <w:spacing w:after="0" w:line="360" w:lineRule="auto"/>
        <w:jc w:val="both"/>
        <w:rPr>
          <w:rFonts w:asciiTheme="minorHAnsi" w:eastAsia="Times New Roman" w:hAnsiTheme="minorHAnsi"/>
          <w:i/>
          <w:sz w:val="24"/>
          <w:szCs w:val="24"/>
          <w:lang w:val="el-GR" w:eastAsia="el-GR"/>
        </w:rPr>
      </w:pPr>
      <w:r w:rsidRPr="00B32533">
        <w:rPr>
          <w:rFonts w:asciiTheme="minorHAnsi" w:eastAsia="Times New Roman" w:hAnsiTheme="minorHAnsi"/>
          <w:i/>
          <w:sz w:val="24"/>
          <w:szCs w:val="24"/>
          <w:lang w:val="el-GR" w:eastAsia="el-GR"/>
        </w:rPr>
        <w:t xml:space="preserve">Αναλύστε το Πανεπιστήμιο της Πάδοβα με έμφαση στην Ιατρική Σχολή και στο Γαλιλαίο υπό το πρίσμα της Ηθικής και συγκρίνετε ανατομία και ανακριτική.  </w:t>
      </w:r>
    </w:p>
    <w:p w:rsidR="00B32533" w:rsidRPr="00B32533" w:rsidRDefault="00B32533" w:rsidP="00B32533">
      <w:pPr>
        <w:numPr>
          <w:ilvl w:val="0"/>
          <w:numId w:val="48"/>
        </w:numPr>
        <w:spacing w:after="0" w:line="360" w:lineRule="auto"/>
        <w:jc w:val="both"/>
        <w:rPr>
          <w:rFonts w:asciiTheme="minorHAnsi" w:eastAsia="Times New Roman" w:hAnsiTheme="minorHAnsi"/>
          <w:i/>
          <w:sz w:val="24"/>
          <w:szCs w:val="24"/>
          <w:lang w:val="el-GR" w:eastAsia="el-GR"/>
        </w:rPr>
      </w:pPr>
      <w:r w:rsidRPr="00B32533">
        <w:rPr>
          <w:rFonts w:asciiTheme="minorHAnsi" w:eastAsia="Times New Roman" w:hAnsiTheme="minorHAnsi"/>
          <w:i/>
          <w:sz w:val="24"/>
          <w:szCs w:val="24"/>
          <w:lang w:val="el-GR" w:eastAsia="el-GR"/>
        </w:rPr>
        <w:t xml:space="preserve">Αναλύστε την αποδεικτική χρήση του </w:t>
      </w:r>
      <w:r w:rsidRPr="00B32533">
        <w:rPr>
          <w:rFonts w:asciiTheme="minorHAnsi" w:eastAsia="Times New Roman" w:hAnsiTheme="minorHAnsi"/>
          <w:i/>
          <w:sz w:val="24"/>
          <w:szCs w:val="24"/>
          <w:lang w:eastAsia="el-GR"/>
        </w:rPr>
        <w:t>DNA</w:t>
      </w:r>
      <w:r w:rsidRPr="00B32533">
        <w:rPr>
          <w:rFonts w:asciiTheme="minorHAnsi" w:eastAsia="Times New Roman" w:hAnsiTheme="minorHAnsi"/>
          <w:i/>
          <w:sz w:val="24"/>
          <w:szCs w:val="24"/>
          <w:lang w:val="el-GR" w:eastAsia="el-GR"/>
        </w:rPr>
        <w:t xml:space="preserve"> του κατηγορουμένου   </w:t>
      </w:r>
    </w:p>
    <w:p w:rsidR="00B32533" w:rsidRPr="00B32533" w:rsidRDefault="00B32533" w:rsidP="00B32533">
      <w:pPr>
        <w:spacing w:line="360" w:lineRule="auto"/>
        <w:jc w:val="both"/>
        <w:rPr>
          <w:rFonts w:asciiTheme="minorHAnsi" w:eastAsia="Times New Roman" w:hAnsiTheme="minorHAnsi"/>
          <w:sz w:val="24"/>
          <w:szCs w:val="24"/>
          <w:lang w:val="el-GR" w:eastAsia="el-GR"/>
        </w:rPr>
      </w:pPr>
    </w:p>
    <w:p w:rsidR="00B32533" w:rsidRPr="00B32533" w:rsidRDefault="00B32533" w:rsidP="00B32533">
      <w:pPr>
        <w:spacing w:line="360" w:lineRule="auto"/>
        <w:jc w:val="both"/>
        <w:rPr>
          <w:rFonts w:asciiTheme="minorHAnsi" w:eastAsia="Times New Roman" w:hAnsiTheme="minorHAnsi"/>
          <w:b/>
          <w:sz w:val="24"/>
          <w:szCs w:val="24"/>
          <w:lang w:val="el-GR" w:eastAsia="el-GR"/>
        </w:rPr>
      </w:pPr>
      <w:r w:rsidRPr="00B32533">
        <w:rPr>
          <w:rFonts w:asciiTheme="minorHAnsi" w:eastAsia="Times New Roman" w:hAnsiTheme="minorHAnsi"/>
          <w:b/>
          <w:sz w:val="24"/>
          <w:szCs w:val="24"/>
          <w:lang w:val="el-GR" w:eastAsia="el-GR"/>
        </w:rPr>
        <w:t xml:space="preserve">ΟΔΗΓΙΕΣ </w:t>
      </w:r>
    </w:p>
    <w:p w:rsidR="00B32533" w:rsidRDefault="00B32533" w:rsidP="00B32533">
      <w:pPr>
        <w:spacing w:line="360" w:lineRule="auto"/>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 xml:space="preserve">Να δημιουργηθεί ένα κείμενο με εξώφυλλο, πίνακα περιεχομένων, Εισαγωγή, κυρίως θέμα διαιρεμένο σε ενότητες, Επίλογο, παραπομπές – υποσημειώσεις, Βιβλιογραφία, με βάση το διδακτικό υλικό του Ανοικτού Ακαδημαϊκού Μαθήματος «Επαγγελματική Δεοντολογία και Βιοηθική». Η Εισαγωγή, το κυρίως θέμα και ο Επίλογος πρέπει να έχουν έκταση από 2.500 έως και 3.000 λέξεις χωρίς να υπολογίζονται οι παραπομπές – υποσημειώσεις. Να δοθεί έμφαση στις διδακτικές ενότητες 2, 4 και 7.    </w:t>
      </w:r>
    </w:p>
    <w:p w:rsidR="00B32533" w:rsidRPr="00B32533" w:rsidRDefault="00B32533" w:rsidP="00B32533">
      <w:pPr>
        <w:spacing w:before="480" w:line="360" w:lineRule="auto"/>
        <w:rPr>
          <w:rFonts w:asciiTheme="minorHAnsi" w:eastAsia="Times New Roman" w:hAnsiTheme="minorHAnsi"/>
          <w:b/>
          <w:sz w:val="24"/>
          <w:szCs w:val="24"/>
          <w:lang w:val="el-GR" w:eastAsia="el-GR"/>
        </w:rPr>
      </w:pPr>
      <w:r w:rsidRPr="00B32533">
        <w:rPr>
          <w:rFonts w:asciiTheme="minorHAnsi" w:eastAsia="Times New Roman" w:hAnsiTheme="minorHAnsi"/>
          <w:b/>
          <w:sz w:val="24"/>
          <w:szCs w:val="24"/>
          <w:lang w:val="el-GR" w:eastAsia="el-GR"/>
        </w:rPr>
        <w:t>ΣΥΓΚΕΝΤΡΩΤΙΚΟΣ ΚΑΤΑΛΟΓΟΣ ΕΛΕΓΧΟΥ</w:t>
      </w:r>
    </w:p>
    <w:p w:rsidR="00B32533" w:rsidRPr="00B32533" w:rsidRDefault="00B32533" w:rsidP="00B32533">
      <w:pPr>
        <w:numPr>
          <w:ilvl w:val="0"/>
          <w:numId w:val="47"/>
        </w:numPr>
        <w:spacing w:after="0" w:line="360" w:lineRule="auto"/>
        <w:ind w:left="357" w:hanging="357"/>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Το Πανεπιστήμιο της Πάδοβα: Α. υπήρξε θεολογικό αλλά προσέλκυε ελεύθερα σκεπτόμενους Καθηγητές. Β. δεν συνεργάστηκε με το Γαλιλαίο ως Καθηγητή αλλά ο Γαλιλαίος διέμεινε στην Πάδοβα. Γ. καινοτόμησε διδάσκοντας ανατομία του ανθρώπινου σώματος, έχοντας λάβει έγκριση από την Εκκλησία. Δ. Δεν ισχύει τίποτα από τα παραπάνω.</w:t>
      </w:r>
    </w:p>
    <w:p w:rsidR="00B32533" w:rsidRPr="00B32533" w:rsidRDefault="00B32533" w:rsidP="00B32533">
      <w:pPr>
        <w:numPr>
          <w:ilvl w:val="0"/>
          <w:numId w:val="47"/>
        </w:numPr>
        <w:spacing w:after="0" w:line="360" w:lineRule="auto"/>
        <w:ind w:left="357" w:hanging="357"/>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Ανάκριση σημαίνει: Α. Διεξαγωγή της αποδεικτικής διαδικασίας στην κύρια (ακροαματική) διαδικασία της δίκης. Β. ‘</w:t>
      </w:r>
      <w:proofErr w:type="spellStart"/>
      <w:r w:rsidRPr="00B32533">
        <w:rPr>
          <w:rFonts w:asciiTheme="minorHAnsi" w:eastAsia="Times New Roman" w:hAnsiTheme="minorHAnsi"/>
          <w:sz w:val="24"/>
          <w:szCs w:val="24"/>
          <w:lang w:val="el-GR" w:eastAsia="el-GR"/>
        </w:rPr>
        <w:t>Ερευνα</w:t>
      </w:r>
      <w:proofErr w:type="spellEnd"/>
      <w:r w:rsidRPr="00B32533">
        <w:rPr>
          <w:rFonts w:asciiTheme="minorHAnsi" w:eastAsia="Times New Roman" w:hAnsiTheme="minorHAnsi"/>
          <w:sz w:val="24"/>
          <w:szCs w:val="24"/>
          <w:lang w:val="el-GR" w:eastAsia="el-GR"/>
        </w:rPr>
        <w:t xml:space="preserve"> για τη συγκέντρωση των αποδεικτικών στοιχείων στη διοικητική δίκη, όχι και στην ποινική δίκη. Γ. </w:t>
      </w:r>
      <w:r w:rsidRPr="00B32533">
        <w:rPr>
          <w:rFonts w:asciiTheme="minorHAnsi" w:eastAsia="Times New Roman" w:hAnsiTheme="minorHAnsi"/>
          <w:sz w:val="24"/>
          <w:szCs w:val="24"/>
          <w:lang w:val="el-GR" w:eastAsia="el-GR"/>
        </w:rPr>
        <w:lastRenderedPageBreak/>
        <w:t xml:space="preserve">διαδικασία που μπορεί να απαλλάσσει τον κατηγορούμενο με βούλευμα. Δ. Δεν ισχύει τίποτα από τα παραπάνω. </w:t>
      </w:r>
    </w:p>
    <w:p w:rsidR="00B32533" w:rsidRPr="00B32533" w:rsidRDefault="00B32533" w:rsidP="00B32533">
      <w:pPr>
        <w:numPr>
          <w:ilvl w:val="0"/>
          <w:numId w:val="47"/>
        </w:numPr>
        <w:spacing w:after="0" w:line="360" w:lineRule="auto"/>
        <w:ind w:left="357" w:hanging="357"/>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Η αστυνομική παγίδευση: Α. είναι η παράνομη εκδοχή της ενέργειας της ανακριτικής διείσδυσης, Β. Προβλέπεται στο άρθρο 253</w:t>
      </w:r>
      <w:r w:rsidRPr="00B32533">
        <w:rPr>
          <w:rFonts w:asciiTheme="minorHAnsi" w:eastAsia="Times New Roman" w:hAnsiTheme="minorHAnsi"/>
          <w:sz w:val="24"/>
          <w:szCs w:val="24"/>
          <w:vertAlign w:val="superscript"/>
          <w:lang w:val="el-GR" w:eastAsia="el-GR"/>
        </w:rPr>
        <w:t>Α</w:t>
      </w:r>
      <w:r w:rsidRPr="00B32533">
        <w:rPr>
          <w:rFonts w:asciiTheme="minorHAnsi" w:eastAsia="Times New Roman" w:hAnsiTheme="minorHAnsi"/>
          <w:sz w:val="24"/>
          <w:szCs w:val="24"/>
          <w:lang w:val="el-GR" w:eastAsia="el-GR"/>
        </w:rPr>
        <w:t xml:space="preserve"> του ΚΠΔ (Κώδικα Ποινικής Δικονομίας). Γ. Παραβιάζει την αρχή της αποδεικτικής κατάστασης ανάγκης, Δ. Δεν ισχύει τίποτα από τα παραπάνω.</w:t>
      </w:r>
    </w:p>
    <w:p w:rsidR="00B32533" w:rsidRPr="00B32533" w:rsidRDefault="00B32533" w:rsidP="00B32533">
      <w:pPr>
        <w:numPr>
          <w:ilvl w:val="0"/>
          <w:numId w:val="47"/>
        </w:numPr>
        <w:spacing w:after="0" w:line="360" w:lineRule="auto"/>
        <w:ind w:left="357" w:hanging="357"/>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 xml:space="preserve">Η λέξη «Βιοηθική» Α. χρησιμοποιήθηκε από τον Ιπποκράτη. Β. αποτελεί δόκιμη λέξη που ενυπήρχε στην αρχαία ελληνική γλώσσα. Γ. είναι ένα δημιούργημα της καθαρεύουσας. Δ. Δεν ισχύει τίποτα από τα παραπάνω. </w:t>
      </w:r>
    </w:p>
    <w:p w:rsidR="00B32533" w:rsidRPr="00B32533" w:rsidRDefault="00B32533" w:rsidP="00B32533">
      <w:pPr>
        <w:numPr>
          <w:ilvl w:val="0"/>
          <w:numId w:val="47"/>
        </w:numPr>
        <w:spacing w:after="0" w:line="360" w:lineRule="auto"/>
        <w:ind w:left="357" w:hanging="357"/>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 xml:space="preserve">Λογική («σχολή σκέψης») της Βιοηθικής είναι: Α. η ηθική της ευθύνης, Β. η ηθική του ανθρώπινου βίου, Γ. η ηθική της </w:t>
      </w:r>
      <w:proofErr w:type="spellStart"/>
      <w:r w:rsidRPr="00B32533">
        <w:rPr>
          <w:rFonts w:asciiTheme="minorHAnsi" w:eastAsia="Times New Roman" w:hAnsiTheme="minorHAnsi"/>
          <w:sz w:val="24"/>
          <w:szCs w:val="24"/>
          <w:lang w:val="el-GR" w:eastAsia="el-GR"/>
        </w:rPr>
        <w:t>βιοϊατρικής</w:t>
      </w:r>
      <w:proofErr w:type="spellEnd"/>
      <w:r w:rsidRPr="00B32533">
        <w:rPr>
          <w:rFonts w:asciiTheme="minorHAnsi" w:eastAsia="Times New Roman" w:hAnsiTheme="minorHAnsi"/>
          <w:sz w:val="24"/>
          <w:szCs w:val="24"/>
          <w:lang w:val="el-GR" w:eastAsia="el-GR"/>
        </w:rPr>
        <w:t xml:space="preserve"> δεοντολογίας. Δ. η ηθική των </w:t>
      </w:r>
      <w:proofErr w:type="spellStart"/>
      <w:r w:rsidRPr="00B32533">
        <w:rPr>
          <w:rFonts w:asciiTheme="minorHAnsi" w:eastAsia="Times New Roman" w:hAnsiTheme="minorHAnsi"/>
          <w:sz w:val="24"/>
          <w:szCs w:val="24"/>
          <w:lang w:val="el-GR" w:eastAsia="el-GR"/>
        </w:rPr>
        <w:t>πιθανολογήσεων</w:t>
      </w:r>
      <w:proofErr w:type="spellEnd"/>
      <w:r w:rsidRPr="00B32533">
        <w:rPr>
          <w:rFonts w:asciiTheme="minorHAnsi" w:eastAsia="Times New Roman" w:hAnsiTheme="minorHAnsi"/>
          <w:sz w:val="24"/>
          <w:szCs w:val="24"/>
          <w:lang w:val="el-GR" w:eastAsia="el-GR"/>
        </w:rPr>
        <w:t xml:space="preserve">. </w:t>
      </w:r>
    </w:p>
    <w:p w:rsidR="00B32533" w:rsidRPr="00B32533" w:rsidRDefault="00B32533" w:rsidP="00B32533">
      <w:pPr>
        <w:numPr>
          <w:ilvl w:val="0"/>
          <w:numId w:val="47"/>
        </w:numPr>
        <w:spacing w:after="0" w:line="360" w:lineRule="auto"/>
        <w:ind w:left="357" w:hanging="357"/>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Ο Γαληνός: Α. θεωρείται ο πατέρας της Βιοηθικής, Β. συνέβαλε στην Ιατρική Δεοντολογία, όπως ο Ιπποκράτης, Γ. παραδέχθηκε την ιδέα της κυκλοφορίας του αίματος, Δ. εναντιώθηκε στην απαγόρευση της ανατομίας στο ανθρώπινο σώμα.</w:t>
      </w:r>
    </w:p>
    <w:p w:rsidR="00B32533" w:rsidRPr="00B32533" w:rsidRDefault="00B32533" w:rsidP="00B32533">
      <w:pPr>
        <w:numPr>
          <w:ilvl w:val="0"/>
          <w:numId w:val="47"/>
        </w:numPr>
        <w:spacing w:after="0" w:line="360" w:lineRule="auto"/>
        <w:ind w:left="357" w:hanging="357"/>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 xml:space="preserve">Το ιατρικό απόρρητο: Α. καθιερώνεται στον όρκο του Ιπποκράτη, Β. καθιερώνεται ως καθήκον του ιατρού, όχι και ως δικαίωμα του ασθενούς έναντι του ιατρού, Γ. τιμωρείται ως το κατ’ έγκληση κακούργημα «παραβίαση της επαγγελματικής εχεμύθειας» κατά το άρθρο 371 παρ. 1 του ελληνικού Ποινικού Κώδικα, Δ. Ισχύουν όλα τα παραπάνω.     </w:t>
      </w:r>
    </w:p>
    <w:p w:rsidR="00B32533" w:rsidRPr="00B32533" w:rsidRDefault="00B32533" w:rsidP="00B32533">
      <w:pPr>
        <w:numPr>
          <w:ilvl w:val="0"/>
          <w:numId w:val="47"/>
        </w:numPr>
        <w:spacing w:after="0" w:line="360" w:lineRule="auto"/>
        <w:ind w:left="357" w:hanging="357"/>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 xml:space="preserve">Μετά τον Ιπποκράτη, κώδικα ιατρικής δεοντολογίας συνέταξε: Α. ο Γαληνός, Β. ο Μαξ Βέμπερ, Γ. ο </w:t>
      </w:r>
      <w:proofErr w:type="spellStart"/>
      <w:r w:rsidRPr="00B32533">
        <w:rPr>
          <w:rFonts w:asciiTheme="minorHAnsi" w:eastAsia="Times New Roman" w:hAnsiTheme="minorHAnsi"/>
          <w:sz w:val="24"/>
          <w:szCs w:val="24"/>
          <w:lang w:val="el-GR" w:eastAsia="el-GR"/>
        </w:rPr>
        <w:t>Πέρσιβαλ</w:t>
      </w:r>
      <w:proofErr w:type="spellEnd"/>
      <w:r w:rsidRPr="00B32533">
        <w:rPr>
          <w:rFonts w:asciiTheme="minorHAnsi" w:eastAsia="Times New Roman" w:hAnsiTheme="minorHAnsi"/>
          <w:sz w:val="24"/>
          <w:szCs w:val="24"/>
          <w:lang w:val="el-GR" w:eastAsia="el-GR"/>
        </w:rPr>
        <w:t xml:space="preserve">. Δ. Δεν ισχύει τίποτα από τα παραπάνω. </w:t>
      </w:r>
    </w:p>
    <w:p w:rsidR="00B32533" w:rsidRPr="00B32533" w:rsidRDefault="00B32533" w:rsidP="00B32533">
      <w:pPr>
        <w:numPr>
          <w:ilvl w:val="0"/>
          <w:numId w:val="47"/>
        </w:numPr>
        <w:spacing w:after="0" w:line="360" w:lineRule="auto"/>
        <w:ind w:left="357" w:hanging="357"/>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 xml:space="preserve">Τα τρόφιμα από γενετικά τροποποιημένους οργανισμούς: Α. έχουν ως παράδειγμα τη </w:t>
      </w:r>
      <w:proofErr w:type="spellStart"/>
      <w:r w:rsidRPr="00B32533">
        <w:rPr>
          <w:rFonts w:asciiTheme="minorHAnsi" w:eastAsia="Times New Roman" w:hAnsiTheme="minorHAnsi"/>
          <w:sz w:val="24"/>
          <w:szCs w:val="24"/>
          <w:lang w:val="el-GR" w:eastAsia="el-GR"/>
        </w:rPr>
        <w:t>ζεια</w:t>
      </w:r>
      <w:proofErr w:type="spellEnd"/>
      <w:r w:rsidRPr="00B32533">
        <w:rPr>
          <w:rFonts w:asciiTheme="minorHAnsi" w:eastAsia="Times New Roman" w:hAnsiTheme="minorHAnsi"/>
          <w:sz w:val="24"/>
          <w:szCs w:val="24"/>
          <w:lang w:val="el-GR" w:eastAsia="el-GR"/>
        </w:rPr>
        <w:t>, Β. έχουν ως παράδειγμα το «</w:t>
      </w:r>
      <w:proofErr w:type="spellStart"/>
      <w:r w:rsidRPr="00B32533">
        <w:rPr>
          <w:rFonts w:asciiTheme="minorHAnsi" w:eastAsia="Times New Roman" w:hAnsiTheme="minorHAnsi"/>
          <w:sz w:val="24"/>
          <w:szCs w:val="24"/>
          <w:lang w:val="fr-FR" w:eastAsia="el-GR"/>
        </w:rPr>
        <w:t>Bact</w:t>
      </w:r>
      <w:proofErr w:type="spellEnd"/>
      <w:r w:rsidRPr="00B32533">
        <w:rPr>
          <w:rFonts w:asciiTheme="minorHAnsi" w:eastAsia="Times New Roman" w:hAnsiTheme="minorHAnsi"/>
          <w:sz w:val="24"/>
          <w:szCs w:val="24"/>
          <w:lang w:val="el-GR" w:eastAsia="el-GR"/>
        </w:rPr>
        <w:t>é</w:t>
      </w:r>
      <w:proofErr w:type="spellStart"/>
      <w:r w:rsidRPr="00B32533">
        <w:rPr>
          <w:rFonts w:asciiTheme="minorHAnsi" w:eastAsia="Times New Roman" w:hAnsiTheme="minorHAnsi"/>
          <w:sz w:val="24"/>
          <w:szCs w:val="24"/>
          <w:lang w:val="fr-FR" w:eastAsia="el-GR"/>
        </w:rPr>
        <w:t>riosol</w:t>
      </w:r>
      <w:proofErr w:type="spellEnd"/>
      <w:r w:rsidRPr="00B32533">
        <w:rPr>
          <w:rFonts w:asciiTheme="minorHAnsi" w:eastAsia="Times New Roman" w:hAnsiTheme="minorHAnsi"/>
          <w:sz w:val="24"/>
          <w:szCs w:val="24"/>
          <w:lang w:val="el-GR" w:eastAsia="el-GR"/>
        </w:rPr>
        <w:t xml:space="preserve">», Γ. έχουν εμπορευματοποιηθεί, όσον αφορά τα τρόφιμα φυτικής προελεύσεως, από το 1996, Δ. Δεν ισχύει τίποτα από τα παραπάνω. </w:t>
      </w:r>
    </w:p>
    <w:p w:rsidR="00B32533" w:rsidRPr="00B32533" w:rsidRDefault="00B32533" w:rsidP="00B32533">
      <w:pPr>
        <w:numPr>
          <w:ilvl w:val="0"/>
          <w:numId w:val="47"/>
        </w:numPr>
        <w:spacing w:after="0" w:line="360" w:lineRule="auto"/>
        <w:ind w:left="357" w:hanging="357"/>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 xml:space="preserve">Η αποδεικτική χρήση του </w:t>
      </w:r>
      <w:r w:rsidRPr="00B32533">
        <w:rPr>
          <w:rFonts w:asciiTheme="minorHAnsi" w:eastAsia="Times New Roman" w:hAnsiTheme="minorHAnsi"/>
          <w:sz w:val="24"/>
          <w:szCs w:val="24"/>
          <w:lang w:eastAsia="el-GR"/>
        </w:rPr>
        <w:t>DNA</w:t>
      </w:r>
      <w:r w:rsidRPr="00B32533">
        <w:rPr>
          <w:rFonts w:asciiTheme="minorHAnsi" w:eastAsia="Times New Roman" w:hAnsiTheme="minorHAnsi"/>
          <w:sz w:val="24"/>
          <w:szCs w:val="24"/>
          <w:lang w:val="el-GR" w:eastAsia="el-GR"/>
        </w:rPr>
        <w:t xml:space="preserve"> Α. προβλέπεται μόνον για τα κακουργήματα και για τα πλημμελήματα με ποινή φυλάκισης από 3 μήνες και πάνω, Β.   προβλέπεται στο άρθρο 253Α του ΚΠΔ (Κώδικα Ποινικής Δικονομίας) ως ένα μέτρο δικονομικού καταναγκασμού κατά των εγκληματικών οργανώσεων, Γ. συνεπάγεται τη διατήρηση των αποτελεσμάτων του ελέγχου ισοβίως για τον κατηγορούμενο, σε κάθε περίπτωση, Δ. Ισχύουν όλα τα παραπάνω.</w:t>
      </w:r>
    </w:p>
    <w:p w:rsidR="00B32533" w:rsidRPr="00B32533" w:rsidRDefault="00B32533" w:rsidP="00B32533">
      <w:pPr>
        <w:spacing w:before="240" w:after="120" w:line="360" w:lineRule="auto"/>
        <w:jc w:val="both"/>
        <w:rPr>
          <w:rFonts w:asciiTheme="minorHAnsi" w:eastAsia="Times New Roman" w:hAnsiTheme="minorHAnsi"/>
          <w:b/>
          <w:sz w:val="24"/>
          <w:szCs w:val="24"/>
          <w:lang w:val="el-GR" w:eastAsia="el-GR"/>
        </w:rPr>
      </w:pPr>
      <w:r w:rsidRPr="00B32533">
        <w:rPr>
          <w:rFonts w:asciiTheme="minorHAnsi" w:eastAsia="Times New Roman" w:hAnsiTheme="minorHAnsi"/>
          <w:b/>
          <w:sz w:val="24"/>
          <w:szCs w:val="24"/>
          <w:lang w:val="el-GR" w:eastAsia="el-GR"/>
        </w:rPr>
        <w:lastRenderedPageBreak/>
        <w:t xml:space="preserve">ΑΠΑΝΤΗΣΗ ΣΤΟ ΣΥΓΚΕΝΤΡΩΤΙΚΟ ΚΑΤΑΛΟΓΟ ΕΛΕΓΧΟΥ </w:t>
      </w:r>
    </w:p>
    <w:p w:rsidR="00B32533" w:rsidRPr="00B32533" w:rsidRDefault="00B32533" w:rsidP="00B32533">
      <w:pPr>
        <w:spacing w:after="120" w:line="360" w:lineRule="auto"/>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1. Δ</w:t>
      </w:r>
    </w:p>
    <w:p w:rsidR="00B32533" w:rsidRPr="00B32533" w:rsidRDefault="00B32533" w:rsidP="00B32533">
      <w:pPr>
        <w:spacing w:after="120" w:line="360" w:lineRule="auto"/>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2. Γ</w:t>
      </w:r>
    </w:p>
    <w:p w:rsidR="00B32533" w:rsidRPr="00B32533" w:rsidRDefault="00B32533" w:rsidP="00B32533">
      <w:pPr>
        <w:spacing w:after="120" w:line="360" w:lineRule="auto"/>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3. Β</w:t>
      </w:r>
      <w:bookmarkStart w:id="0" w:name="_GoBack"/>
      <w:bookmarkEnd w:id="0"/>
    </w:p>
    <w:p w:rsidR="00B32533" w:rsidRPr="00B32533" w:rsidRDefault="00B32533" w:rsidP="00B32533">
      <w:pPr>
        <w:spacing w:after="120" w:line="360" w:lineRule="auto"/>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4. Δ</w:t>
      </w:r>
    </w:p>
    <w:p w:rsidR="00B32533" w:rsidRPr="00B32533" w:rsidRDefault="00B32533" w:rsidP="00B32533">
      <w:pPr>
        <w:spacing w:after="120" w:line="360" w:lineRule="auto"/>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5. Α</w:t>
      </w:r>
    </w:p>
    <w:p w:rsidR="00B32533" w:rsidRPr="00B32533" w:rsidRDefault="00B32533" w:rsidP="00B32533">
      <w:pPr>
        <w:spacing w:after="120" w:line="360" w:lineRule="auto"/>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6. Γ</w:t>
      </w:r>
    </w:p>
    <w:p w:rsidR="00B32533" w:rsidRPr="00B32533" w:rsidRDefault="00B32533" w:rsidP="00B32533">
      <w:pPr>
        <w:spacing w:after="120" w:line="360" w:lineRule="auto"/>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7. Α</w:t>
      </w:r>
    </w:p>
    <w:p w:rsidR="00B32533" w:rsidRPr="00B32533" w:rsidRDefault="00B32533" w:rsidP="00B32533">
      <w:pPr>
        <w:spacing w:after="120" w:line="360" w:lineRule="auto"/>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8. Γ</w:t>
      </w:r>
    </w:p>
    <w:p w:rsidR="00B32533" w:rsidRPr="00B32533" w:rsidRDefault="00B32533" w:rsidP="00B32533">
      <w:pPr>
        <w:spacing w:after="120" w:line="360" w:lineRule="auto"/>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9. Γ</w:t>
      </w:r>
    </w:p>
    <w:p w:rsidR="00B32533" w:rsidRPr="00B32533" w:rsidRDefault="00B32533" w:rsidP="00B32533">
      <w:pPr>
        <w:spacing w:after="120" w:line="360" w:lineRule="auto"/>
        <w:jc w:val="both"/>
        <w:rPr>
          <w:rFonts w:asciiTheme="minorHAnsi" w:eastAsia="Times New Roman" w:hAnsiTheme="minorHAnsi"/>
          <w:sz w:val="24"/>
          <w:szCs w:val="24"/>
          <w:lang w:val="el-GR" w:eastAsia="el-GR"/>
        </w:rPr>
      </w:pPr>
      <w:r w:rsidRPr="00B32533">
        <w:rPr>
          <w:rFonts w:asciiTheme="minorHAnsi" w:eastAsia="Times New Roman" w:hAnsiTheme="minorHAnsi"/>
          <w:sz w:val="24"/>
          <w:szCs w:val="24"/>
          <w:lang w:val="el-GR" w:eastAsia="el-GR"/>
        </w:rPr>
        <w:t>10. Β</w:t>
      </w:r>
    </w:p>
    <w:p w:rsidR="00B32533" w:rsidRPr="009F6177" w:rsidRDefault="00B32533" w:rsidP="00B32533">
      <w:pPr>
        <w:spacing w:after="0" w:line="360" w:lineRule="auto"/>
        <w:ind w:left="357"/>
        <w:jc w:val="both"/>
        <w:rPr>
          <w:rFonts w:ascii="Times New Roman" w:eastAsia="Times New Roman" w:hAnsi="Times New Roman"/>
          <w:sz w:val="24"/>
          <w:szCs w:val="24"/>
          <w:lang w:val="el-GR" w:eastAsia="el-GR"/>
        </w:rPr>
      </w:pPr>
    </w:p>
    <w:p w:rsidR="006D474A" w:rsidRPr="006D474A" w:rsidRDefault="006D474A" w:rsidP="006D474A">
      <w:pPr>
        <w:spacing w:line="360" w:lineRule="auto"/>
        <w:jc w:val="both"/>
        <w:rPr>
          <w:rFonts w:asciiTheme="minorHAnsi" w:hAnsiTheme="minorHAnsi"/>
          <w:sz w:val="24"/>
          <w:szCs w:val="24"/>
          <w:lang w:val="el-GR"/>
        </w:rPr>
      </w:pPr>
      <w:r w:rsidRPr="006D474A">
        <w:rPr>
          <w:rFonts w:asciiTheme="minorHAnsi" w:hAnsiTheme="minorHAnsi"/>
          <w:sz w:val="24"/>
          <w:szCs w:val="24"/>
          <w:lang w:val="el-GR"/>
        </w:rPr>
        <w:t xml:space="preserve">  </w:t>
      </w:r>
    </w:p>
    <w:p w:rsidR="00EC3E5B" w:rsidRPr="002761D1" w:rsidRDefault="00EC3E5B" w:rsidP="00EC3E5B">
      <w:pPr>
        <w:spacing w:line="360" w:lineRule="auto"/>
        <w:jc w:val="both"/>
        <w:rPr>
          <w:rFonts w:asciiTheme="minorHAnsi" w:hAnsiTheme="minorHAnsi" w:cs="Times New Roman"/>
          <w:sz w:val="24"/>
          <w:szCs w:val="24"/>
          <w:lang w:val="el-GR"/>
        </w:rPr>
        <w:sectPr w:rsidR="00EC3E5B" w:rsidRPr="002761D1" w:rsidSect="00E10403">
          <w:headerReference w:type="default" r:id="rId14"/>
          <w:footerReference w:type="default" r:id="rId15"/>
          <w:pgSz w:w="11906" w:h="16838"/>
          <w:pgMar w:top="1440" w:right="1800" w:bottom="1440" w:left="1800" w:header="708" w:footer="708" w:gutter="0"/>
          <w:cols w:space="708"/>
          <w:titlePg/>
          <w:docGrid w:linePitch="360"/>
        </w:sect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B32533"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FFA77F3" wp14:editId="66D856E1">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B32533" w:rsidRDefault="00B32533"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821300" w:rsidP="00622D8C">
      <w:pPr>
        <w:rPr>
          <w:rFonts w:asciiTheme="minorHAnsi" w:eastAsia="Times New Roman" w:hAnsiTheme="minorHAnsi" w:cs="Times New Roman"/>
          <w:b/>
          <w:sz w:val="24"/>
          <w:szCs w:val="32"/>
          <w:lang w:val="el-GR"/>
        </w:rPr>
      </w:pPr>
      <w:r w:rsidRPr="003C30BC">
        <w:rPr>
          <w:rFonts w:asciiTheme="minorHAnsi" w:hAnsiTheme="minorHAnsi"/>
          <w:lang w:val="el-GR"/>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00B32533" w:rsidRPr="00B32533">
        <w:rPr>
          <w:rFonts w:asciiTheme="minorHAnsi" w:hAnsiTheme="minorHAnsi"/>
          <w:lang w:val="el-GR"/>
        </w:rPr>
        <w:t xml:space="preserve">Ενότητα 15: Ηθικά και </w:t>
      </w:r>
      <w:proofErr w:type="spellStart"/>
      <w:r w:rsidR="00B32533" w:rsidRPr="00B32533">
        <w:rPr>
          <w:rFonts w:asciiTheme="minorHAnsi" w:hAnsiTheme="minorHAnsi"/>
          <w:lang w:val="el-GR"/>
        </w:rPr>
        <w:t>βιοηθικά</w:t>
      </w:r>
      <w:proofErr w:type="spellEnd"/>
      <w:r w:rsidR="00B32533" w:rsidRPr="00B32533">
        <w:rPr>
          <w:rFonts w:asciiTheme="minorHAnsi" w:hAnsiTheme="minorHAnsi"/>
          <w:lang w:val="el-GR"/>
        </w:rPr>
        <w:t xml:space="preserve"> διλήμματα των Πανεπιστημίων – Ανακεφαλαίωση</w:t>
      </w:r>
      <w:r w:rsidRPr="00622D8C">
        <w:rPr>
          <w:rFonts w:asciiTheme="minorHAnsi" w:hAnsiTheme="minorHAnsi"/>
          <w:lang w:val="el-GR"/>
        </w:rPr>
        <w:t>». 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6" w:history="1">
        <w:proofErr w:type="spellStart"/>
        <w:r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4C09BCBD" wp14:editId="2C9A7FD8">
            <wp:extent cx="1648800" cy="576000"/>
            <wp:effectExtent l="0" t="0" r="8890" b="0"/>
            <wp:docPr id="2056" name="Picture 22" descr="Λογότυπο για Άδειες χρήσης Creative Commons 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B32533"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B32533"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B32533"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B32533"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B32533"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B32533"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B32533"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B9" w:rsidRDefault="00C30DB9">
      <w:pPr>
        <w:spacing w:after="0" w:line="240" w:lineRule="auto"/>
      </w:pPr>
      <w:r>
        <w:separator/>
      </w:r>
    </w:p>
  </w:endnote>
  <w:endnote w:type="continuationSeparator" w:id="0">
    <w:p w:rsidR="00C30DB9" w:rsidRDefault="00C3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B32533">
          <w:rPr>
            <w:noProof/>
            <w:sz w:val="28"/>
            <w:szCs w:val="28"/>
          </w:rPr>
          <w:t>2</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B9" w:rsidRDefault="00C30DB9">
      <w:pPr>
        <w:spacing w:after="0" w:line="240" w:lineRule="auto"/>
      </w:pPr>
      <w:r>
        <w:separator/>
      </w:r>
    </w:p>
  </w:footnote>
  <w:footnote w:type="continuationSeparator" w:id="0">
    <w:p w:rsidR="00C30DB9" w:rsidRDefault="00C30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A8327F" w:rsidP="00F25361">
    <w:pPr>
      <w:pStyle w:val="Header"/>
    </w:pPr>
    <w:r>
      <w:rPr>
        <w:noProof/>
      </w:rPr>
      <w:drawing>
        <wp:anchor distT="0" distB="0" distL="114300" distR="114300" simplePos="0" relativeHeight="251660288" behindDoc="0" locked="0" layoutInCell="1" allowOverlap="1" wp14:anchorId="478679E4" wp14:editId="0CFEF793">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2C6C6A6A" wp14:editId="563B3E32">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F948A7"/>
    <w:multiLevelType w:val="hybridMultilevel"/>
    <w:tmpl w:val="543882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09F0A14"/>
    <w:multiLevelType w:val="hybridMultilevel"/>
    <w:tmpl w:val="2F4828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BC79FC"/>
    <w:multiLevelType w:val="hybridMultilevel"/>
    <w:tmpl w:val="8A4CE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805D27"/>
    <w:multiLevelType w:val="singleLevel"/>
    <w:tmpl w:val="C8782E5E"/>
    <w:lvl w:ilvl="0">
      <w:start w:val="1"/>
      <w:numFmt w:val="decimal"/>
      <w:lvlText w:val="%1."/>
      <w:legacy w:legacy="1" w:legacySpace="113" w:legacyIndent="340"/>
      <w:lvlJc w:val="left"/>
      <w:pPr>
        <w:ind w:left="340" w:hanging="340"/>
      </w:pPr>
    </w:lvl>
  </w:abstractNum>
  <w:abstractNum w:abstractNumId="23">
    <w:nsid w:val="44E07A56"/>
    <w:multiLevelType w:val="hybridMultilevel"/>
    <w:tmpl w:val="88D03D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5">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7">
    <w:nsid w:val="4DCF5477"/>
    <w:multiLevelType w:val="singleLevel"/>
    <w:tmpl w:val="3778777A"/>
    <w:lvl w:ilvl="0">
      <w:start w:val="1"/>
      <w:numFmt w:val="decimal"/>
      <w:lvlText w:val="%1."/>
      <w:legacy w:legacy="1" w:legacySpace="0" w:legacyIndent="283"/>
      <w:lvlJc w:val="left"/>
      <w:pPr>
        <w:ind w:left="283" w:hanging="283"/>
      </w:pPr>
    </w:lvl>
  </w:abstractNum>
  <w:abstractNum w:abstractNumId="28">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4F3DA1"/>
    <w:multiLevelType w:val="singleLevel"/>
    <w:tmpl w:val="04F0DC50"/>
    <w:lvl w:ilvl="0">
      <w:start w:val="3"/>
      <w:numFmt w:val="decimal"/>
      <w:lvlText w:val="%1."/>
      <w:legacy w:legacy="1" w:legacySpace="113" w:legacyIndent="397"/>
      <w:lvlJc w:val="left"/>
      <w:pPr>
        <w:ind w:left="397" w:hanging="397"/>
      </w:pPr>
    </w:lvl>
  </w:abstractNum>
  <w:abstractNum w:abstractNumId="30">
    <w:nsid w:val="53813FD1"/>
    <w:multiLevelType w:val="singleLevel"/>
    <w:tmpl w:val="E0C47F44"/>
    <w:lvl w:ilvl="0">
      <w:start w:val="1"/>
      <w:numFmt w:val="decimal"/>
      <w:lvlText w:val="%1."/>
      <w:legacy w:legacy="1" w:legacySpace="113" w:legacyIndent="340"/>
      <w:lvlJc w:val="left"/>
      <w:pPr>
        <w:ind w:left="340" w:hanging="340"/>
      </w:pPr>
    </w:lvl>
  </w:abstractNum>
  <w:abstractNum w:abstractNumId="31">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3">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1B47502"/>
    <w:multiLevelType w:val="singleLevel"/>
    <w:tmpl w:val="C8782E5E"/>
    <w:lvl w:ilvl="0">
      <w:start w:val="1"/>
      <w:numFmt w:val="decimal"/>
      <w:lvlText w:val="%1."/>
      <w:legacy w:legacy="1" w:legacySpace="113" w:legacyIndent="340"/>
      <w:lvlJc w:val="left"/>
      <w:pPr>
        <w:ind w:left="340" w:hanging="340"/>
      </w:pPr>
    </w:lvl>
  </w:abstractNum>
  <w:abstractNum w:abstractNumId="35">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6">
    <w:nsid w:val="671A20F2"/>
    <w:multiLevelType w:val="hybridMultilevel"/>
    <w:tmpl w:val="3A16B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D3E3612"/>
    <w:multiLevelType w:val="singleLevel"/>
    <w:tmpl w:val="38068EB4"/>
    <w:lvl w:ilvl="0">
      <w:start w:val="1"/>
      <w:numFmt w:val="decimal"/>
      <w:lvlText w:val="%1."/>
      <w:legacy w:legacy="1" w:legacySpace="340" w:legacyIndent="567"/>
      <w:lvlJc w:val="left"/>
      <w:pPr>
        <w:ind w:left="567" w:hanging="567"/>
      </w:pPr>
    </w:lvl>
  </w:abstractNum>
  <w:abstractNum w:abstractNumId="39">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021EEA"/>
    <w:multiLevelType w:val="singleLevel"/>
    <w:tmpl w:val="5B52CC6E"/>
    <w:lvl w:ilvl="0">
      <w:start w:val="1"/>
      <w:numFmt w:val="decimal"/>
      <w:lvlText w:val="%1)"/>
      <w:legacy w:legacy="1" w:legacySpace="113" w:legacyIndent="340"/>
      <w:lvlJc w:val="left"/>
      <w:pPr>
        <w:ind w:left="340" w:hanging="340"/>
      </w:pPr>
    </w:lvl>
  </w:abstractNum>
  <w:abstractNum w:abstractNumId="41">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2">
    <w:nsid w:val="7B1534BD"/>
    <w:multiLevelType w:val="singleLevel"/>
    <w:tmpl w:val="D7C8CB5A"/>
    <w:lvl w:ilvl="0">
      <w:start w:val="1"/>
      <w:numFmt w:val="decimal"/>
      <w:lvlText w:val="%1."/>
      <w:legacy w:legacy="1" w:legacySpace="113" w:legacyIndent="397"/>
      <w:lvlJc w:val="left"/>
      <w:pPr>
        <w:ind w:left="397" w:hanging="397"/>
      </w:pPr>
    </w:lvl>
  </w:abstractNum>
  <w:abstractNum w:abstractNumId="43">
    <w:nsid w:val="7CEF28B9"/>
    <w:multiLevelType w:val="singleLevel"/>
    <w:tmpl w:val="FA842124"/>
    <w:lvl w:ilvl="0">
      <w:start w:val="1"/>
      <w:numFmt w:val="decimal"/>
      <w:lvlText w:val="%1."/>
      <w:legacy w:legacy="1" w:legacySpace="0" w:legacyIndent="340"/>
      <w:lvlJc w:val="left"/>
      <w:pPr>
        <w:ind w:left="340" w:hanging="340"/>
      </w:pPr>
    </w:lvl>
  </w:abstractNum>
  <w:abstractNum w:abstractNumId="44">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1"/>
  </w:num>
  <w:num w:numId="2">
    <w:abstractNumId w:val="28"/>
  </w:num>
  <w:num w:numId="3">
    <w:abstractNumId w:val="19"/>
  </w:num>
  <w:num w:numId="4">
    <w:abstractNumId w:val="26"/>
  </w:num>
  <w:num w:numId="5">
    <w:abstractNumId w:val="24"/>
  </w:num>
  <w:num w:numId="6">
    <w:abstractNumId w:val="39"/>
  </w:num>
  <w:num w:numId="7">
    <w:abstractNumId w:val="33"/>
  </w:num>
  <w:num w:numId="8">
    <w:abstractNumId w:val="8"/>
  </w:num>
  <w:num w:numId="9">
    <w:abstractNumId w:val="3"/>
  </w:num>
  <w:num w:numId="10">
    <w:abstractNumId w:val="14"/>
  </w:num>
  <w:num w:numId="11">
    <w:abstractNumId w:val="31"/>
  </w:num>
  <w:num w:numId="12">
    <w:abstractNumId w:val="4"/>
  </w:num>
  <w:num w:numId="13">
    <w:abstractNumId w:val="1"/>
  </w:num>
  <w:num w:numId="14">
    <w:abstractNumId w:val="7"/>
  </w:num>
  <w:num w:numId="15">
    <w:abstractNumId w:val="25"/>
  </w:num>
  <w:num w:numId="16">
    <w:abstractNumId w:val="16"/>
  </w:num>
  <w:num w:numId="17">
    <w:abstractNumId w:val="10"/>
  </w:num>
  <w:num w:numId="18">
    <w:abstractNumId w:val="41"/>
  </w:num>
  <w:num w:numId="19">
    <w:abstractNumId w:val="12"/>
  </w:num>
  <w:num w:numId="20">
    <w:abstractNumId w:val="37"/>
  </w:num>
  <w:num w:numId="21">
    <w:abstractNumId w:val="27"/>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2"/>
  </w:num>
  <w:num w:numId="24">
    <w:abstractNumId w:val="15"/>
  </w:num>
  <w:num w:numId="25">
    <w:abstractNumId w:val="13"/>
  </w:num>
  <w:num w:numId="26">
    <w:abstractNumId w:val="34"/>
  </w:num>
  <w:num w:numId="27">
    <w:abstractNumId w:val="40"/>
  </w:num>
  <w:num w:numId="28">
    <w:abstractNumId w:val="5"/>
  </w:num>
  <w:num w:numId="29">
    <w:abstractNumId w:val="42"/>
  </w:num>
  <w:num w:numId="30">
    <w:abstractNumId w:val="35"/>
  </w:num>
  <w:num w:numId="31">
    <w:abstractNumId w:val="29"/>
  </w:num>
  <w:num w:numId="32">
    <w:abstractNumId w:val="11"/>
  </w:num>
  <w:num w:numId="33">
    <w:abstractNumId w:val="44"/>
  </w:num>
  <w:num w:numId="34">
    <w:abstractNumId w:val="43"/>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30"/>
  </w:num>
  <w:num w:numId="37">
    <w:abstractNumId w:val="38"/>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20"/>
  </w:num>
  <w:num w:numId="42">
    <w:abstractNumId w:val="9"/>
  </w:num>
  <w:num w:numId="43">
    <w:abstractNumId w:val="32"/>
  </w:num>
  <w:num w:numId="44">
    <w:abstractNumId w:val="36"/>
  </w:num>
  <w:num w:numId="45">
    <w:abstractNumId w:val="18"/>
  </w:num>
  <w:num w:numId="46">
    <w:abstractNumId w:val="2"/>
  </w:num>
  <w:num w:numId="47">
    <w:abstractNumId w:val="2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7A8F"/>
    <w:rsid w:val="00021A16"/>
    <w:rsid w:val="00025EF4"/>
    <w:rsid w:val="00026B07"/>
    <w:rsid w:val="00034A28"/>
    <w:rsid w:val="00044728"/>
    <w:rsid w:val="00046B4D"/>
    <w:rsid w:val="00050723"/>
    <w:rsid w:val="00082C02"/>
    <w:rsid w:val="00091342"/>
    <w:rsid w:val="000B1FEC"/>
    <w:rsid w:val="000E0BD3"/>
    <w:rsid w:val="00110ADD"/>
    <w:rsid w:val="00124510"/>
    <w:rsid w:val="001509F1"/>
    <w:rsid w:val="00156ABF"/>
    <w:rsid w:val="0017308B"/>
    <w:rsid w:val="00187BA2"/>
    <w:rsid w:val="001A171C"/>
    <w:rsid w:val="001D479D"/>
    <w:rsid w:val="001E332E"/>
    <w:rsid w:val="00224459"/>
    <w:rsid w:val="002312E0"/>
    <w:rsid w:val="00251B16"/>
    <w:rsid w:val="00251F93"/>
    <w:rsid w:val="002761D1"/>
    <w:rsid w:val="002962FE"/>
    <w:rsid w:val="002A411D"/>
    <w:rsid w:val="002C12EC"/>
    <w:rsid w:val="00304734"/>
    <w:rsid w:val="003138D2"/>
    <w:rsid w:val="00330C19"/>
    <w:rsid w:val="0035787D"/>
    <w:rsid w:val="00370BE8"/>
    <w:rsid w:val="003A5263"/>
    <w:rsid w:val="003B4BA2"/>
    <w:rsid w:val="003C30BC"/>
    <w:rsid w:val="003E19A4"/>
    <w:rsid w:val="003F32F3"/>
    <w:rsid w:val="0040090D"/>
    <w:rsid w:val="00404494"/>
    <w:rsid w:val="00412BD3"/>
    <w:rsid w:val="00443DC2"/>
    <w:rsid w:val="00482F70"/>
    <w:rsid w:val="00492406"/>
    <w:rsid w:val="00496DF1"/>
    <w:rsid w:val="004B683B"/>
    <w:rsid w:val="004D22C5"/>
    <w:rsid w:val="004F4E95"/>
    <w:rsid w:val="004F5C7F"/>
    <w:rsid w:val="004F6F1A"/>
    <w:rsid w:val="0051708A"/>
    <w:rsid w:val="00524A80"/>
    <w:rsid w:val="00536A03"/>
    <w:rsid w:val="005572A4"/>
    <w:rsid w:val="00561F7D"/>
    <w:rsid w:val="00585195"/>
    <w:rsid w:val="0059100E"/>
    <w:rsid w:val="005A4EC8"/>
    <w:rsid w:val="005E3FD8"/>
    <w:rsid w:val="00600B00"/>
    <w:rsid w:val="00610FD2"/>
    <w:rsid w:val="00620220"/>
    <w:rsid w:val="00622D8C"/>
    <w:rsid w:val="006244CF"/>
    <w:rsid w:val="00631ED6"/>
    <w:rsid w:val="00664DDE"/>
    <w:rsid w:val="0066673F"/>
    <w:rsid w:val="00670635"/>
    <w:rsid w:val="00670806"/>
    <w:rsid w:val="00681616"/>
    <w:rsid w:val="006A77FC"/>
    <w:rsid w:val="006B1DB3"/>
    <w:rsid w:val="006B4F85"/>
    <w:rsid w:val="006B5BB0"/>
    <w:rsid w:val="006C74D6"/>
    <w:rsid w:val="006D474A"/>
    <w:rsid w:val="006E09FB"/>
    <w:rsid w:val="006E3DF7"/>
    <w:rsid w:val="006E5B1A"/>
    <w:rsid w:val="006F2B13"/>
    <w:rsid w:val="006F3709"/>
    <w:rsid w:val="007548FB"/>
    <w:rsid w:val="00765CFA"/>
    <w:rsid w:val="00771088"/>
    <w:rsid w:val="00794F0C"/>
    <w:rsid w:val="00796961"/>
    <w:rsid w:val="00797D0C"/>
    <w:rsid w:val="007A0072"/>
    <w:rsid w:val="007A718D"/>
    <w:rsid w:val="007A7AD5"/>
    <w:rsid w:val="007C14DB"/>
    <w:rsid w:val="00801848"/>
    <w:rsid w:val="00813B7B"/>
    <w:rsid w:val="00821300"/>
    <w:rsid w:val="00831DD5"/>
    <w:rsid w:val="00877473"/>
    <w:rsid w:val="00890B02"/>
    <w:rsid w:val="0089231A"/>
    <w:rsid w:val="00892742"/>
    <w:rsid w:val="0089557D"/>
    <w:rsid w:val="008B711F"/>
    <w:rsid w:val="008C0A18"/>
    <w:rsid w:val="008D57A5"/>
    <w:rsid w:val="008E11E4"/>
    <w:rsid w:val="00910930"/>
    <w:rsid w:val="009121C5"/>
    <w:rsid w:val="009146EA"/>
    <w:rsid w:val="00924347"/>
    <w:rsid w:val="00952845"/>
    <w:rsid w:val="00952AB2"/>
    <w:rsid w:val="0095517B"/>
    <w:rsid w:val="00976633"/>
    <w:rsid w:val="00983C0D"/>
    <w:rsid w:val="009A37DA"/>
    <w:rsid w:val="009A5D62"/>
    <w:rsid w:val="009B0F9F"/>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2533"/>
    <w:rsid w:val="00B3399D"/>
    <w:rsid w:val="00B42635"/>
    <w:rsid w:val="00B44ABE"/>
    <w:rsid w:val="00B72F36"/>
    <w:rsid w:val="00B752AA"/>
    <w:rsid w:val="00BB496B"/>
    <w:rsid w:val="00BC0F10"/>
    <w:rsid w:val="00BD3346"/>
    <w:rsid w:val="00BF6DB0"/>
    <w:rsid w:val="00C30DB9"/>
    <w:rsid w:val="00C326BF"/>
    <w:rsid w:val="00C457C1"/>
    <w:rsid w:val="00C56287"/>
    <w:rsid w:val="00C6472A"/>
    <w:rsid w:val="00C71C68"/>
    <w:rsid w:val="00C7453C"/>
    <w:rsid w:val="00C75A5C"/>
    <w:rsid w:val="00C846D0"/>
    <w:rsid w:val="00C94E74"/>
    <w:rsid w:val="00CB64AC"/>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3E5B"/>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 w:type="paragraph" w:styleId="BodyText2">
    <w:name w:val="Body Text 2"/>
    <w:basedOn w:val="Normal"/>
    <w:link w:val="BodyText2Char"/>
    <w:rsid w:val="00025EF4"/>
    <w:pPr>
      <w:spacing w:after="0" w:line="240" w:lineRule="auto"/>
      <w:jc w:val="both"/>
    </w:pPr>
    <w:rPr>
      <w:rFonts w:ascii="Times New Roman" w:eastAsia="Times New Roman" w:hAnsi="Times New Roman" w:cs="Times New Roman"/>
      <w:sz w:val="24"/>
      <w:szCs w:val="24"/>
      <w:lang w:val="el-GR" w:eastAsia="el-GR" w:bidi="ar-SA"/>
    </w:rPr>
  </w:style>
  <w:style w:type="character" w:customStyle="1" w:styleId="BodyText2Char">
    <w:name w:val="Body Text 2 Char"/>
    <w:basedOn w:val="DefaultParagraphFont"/>
    <w:link w:val="BodyText2"/>
    <w:rsid w:val="00025EF4"/>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 w:type="paragraph" w:styleId="BodyText2">
    <w:name w:val="Body Text 2"/>
    <w:basedOn w:val="Normal"/>
    <w:link w:val="BodyText2Char"/>
    <w:rsid w:val="00025EF4"/>
    <w:pPr>
      <w:spacing w:after="0" w:line="240" w:lineRule="auto"/>
      <w:jc w:val="both"/>
    </w:pPr>
    <w:rPr>
      <w:rFonts w:ascii="Times New Roman" w:eastAsia="Times New Roman" w:hAnsi="Times New Roman" w:cs="Times New Roman"/>
      <w:sz w:val="24"/>
      <w:szCs w:val="24"/>
      <w:lang w:val="el-GR" w:eastAsia="el-GR" w:bidi="ar-SA"/>
    </w:rPr>
  </w:style>
  <w:style w:type="character" w:customStyle="1" w:styleId="BodyText2Char">
    <w:name w:val="Body Text 2 Char"/>
    <w:basedOn w:val="DefaultParagraphFont"/>
    <w:link w:val="BodyText2"/>
    <w:rsid w:val="00025EF4"/>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file:///C:\Users\pantelis\Downloads\%5b1%5d%20http:\creativecommons.org\licenses\by-nc-sa\4.0\" TargetMode="External"/><Relationship Id="rId2" Type="http://schemas.openxmlformats.org/officeDocument/2006/relationships/customXml" Target="../customXml/item2.xml"/><Relationship Id="rId16" Type="http://schemas.openxmlformats.org/officeDocument/2006/relationships/hyperlink" Target="https://ocp.teiath.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2510EE-2A91-4440-9D1A-2C41B1D5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1236</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3</cp:revision>
  <dcterms:created xsi:type="dcterms:W3CDTF">2015-07-28T09:51:00Z</dcterms:created>
  <dcterms:modified xsi:type="dcterms:W3CDTF">2015-07-28T09:54:00Z</dcterms:modified>
</cp:coreProperties>
</file>