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90" w:rsidRPr="00E17E72" w:rsidRDefault="00D772B9" w:rsidP="00AD7803">
      <w:pPr>
        <w:jc w:val="center"/>
        <w:rPr>
          <w:rFonts w:ascii="Calibri" w:hAnsi="Calibri" w:cs="Calibri"/>
        </w:rPr>
      </w:pPr>
      <w:bookmarkStart w:id="0" w:name="_GoBack"/>
      <w:bookmarkEnd w:id="0"/>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Λογότυπο Τεχνολογικού Ιδρύματος Αθήνας" style="position:absolute;left:0;text-align:left;margin-left:-1.55pt;margin-top:21.8pt;width:50.15pt;height:50.9pt;z-index:251658240;visibility:visible">
            <v:imagedata r:id="rId8" o:title=""/>
          </v:shape>
        </w:pict>
      </w:r>
      <w:r>
        <w:rPr>
          <w:noProof/>
          <w:lang w:eastAsia="el-GR"/>
        </w:rPr>
        <w:pict>
          <v:shape id="Picture 5" o:spid="_x0000_s1027" type="#_x0000_t75" alt="Λογότυπο έργου Ανοικτών Ακαδημαϊκών Μαθημάτων" style="position:absolute;left:0;text-align:left;margin-left:355.9pt;margin-top:21.75pt;width:61.25pt;height:46.5pt;z-index:251659264;visibility:visible">
            <v:imagedata r:id="rId9" o:title=""/>
          </v:shape>
        </w:pict>
      </w:r>
    </w:p>
    <w:p w:rsidR="003F5B90" w:rsidRPr="00E17E72" w:rsidRDefault="003F5B90" w:rsidP="00AD7803">
      <w:pPr>
        <w:jc w:val="center"/>
        <w:rPr>
          <w:rFonts w:ascii="Calibri" w:hAnsi="Calibri" w:cs="Calibri"/>
          <w:b/>
          <w:bCs/>
          <w:sz w:val="32"/>
          <w:szCs w:val="32"/>
        </w:rPr>
      </w:pPr>
      <w:r w:rsidRPr="00E17E72">
        <w:rPr>
          <w:rFonts w:ascii="Calibri" w:hAnsi="Calibri" w:cs="Calibri"/>
          <w:b/>
          <w:bCs/>
          <w:sz w:val="32"/>
          <w:szCs w:val="32"/>
        </w:rPr>
        <w:t>Ανοικτά Ακαδημαϊκά Μαθήματα</w:t>
      </w:r>
    </w:p>
    <w:p w:rsidR="003F5B90" w:rsidRPr="00E17E72" w:rsidRDefault="003F5B90" w:rsidP="00AD7803">
      <w:pPr>
        <w:jc w:val="center"/>
        <w:rPr>
          <w:rFonts w:ascii="Calibri" w:hAnsi="Calibri" w:cs="Calibri"/>
          <w:b/>
          <w:bCs/>
        </w:rPr>
      </w:pPr>
      <w:r w:rsidRPr="00E17E72">
        <w:rPr>
          <w:rFonts w:ascii="Calibri" w:hAnsi="Calibri" w:cs="Calibri"/>
          <w:b/>
          <w:bCs/>
        </w:rPr>
        <w:t>Τεχνολογικό Εκπαιδευτικό Ίδρυμα Αθήνας</w:t>
      </w:r>
    </w:p>
    <w:p w:rsidR="003F5B90" w:rsidRPr="00E17E72" w:rsidRDefault="003F5B90" w:rsidP="00B3399D">
      <w:pPr>
        <w:rPr>
          <w:rFonts w:ascii="Calibri" w:hAnsi="Calibri" w:cs="Calibri"/>
        </w:rPr>
      </w:pPr>
    </w:p>
    <w:p w:rsidR="003F5B90" w:rsidRPr="00E17E72" w:rsidRDefault="003F5B90" w:rsidP="00B3399D">
      <w:pPr>
        <w:rPr>
          <w:rFonts w:ascii="Calibri" w:hAnsi="Calibri" w:cs="Calibri"/>
        </w:rPr>
      </w:pPr>
    </w:p>
    <w:p w:rsidR="003F5B90" w:rsidRPr="00E17E72" w:rsidRDefault="003F5B90" w:rsidP="00B3399D">
      <w:pPr>
        <w:pBdr>
          <w:top w:val="single" w:sz="24" w:space="1" w:color="auto"/>
        </w:pBdr>
        <w:rPr>
          <w:rFonts w:ascii="Calibri" w:hAnsi="Calibri" w:cs="Calibri"/>
        </w:rPr>
      </w:pPr>
    </w:p>
    <w:p w:rsidR="003F5B90" w:rsidRPr="00E17E72" w:rsidRDefault="003F5B90" w:rsidP="00B3399D">
      <w:pPr>
        <w:pStyle w:val="Title"/>
        <w:rPr>
          <w:rFonts w:ascii="Calibri" w:hAnsi="Calibri" w:cs="Calibri"/>
        </w:rPr>
      </w:pPr>
      <w:r w:rsidRPr="00E17E72">
        <w:rPr>
          <w:rFonts w:ascii="Calibri" w:hAnsi="Calibri" w:cs="Calibri"/>
        </w:rPr>
        <w:t>Παρασιτολογία- Μυκητολογία</w:t>
      </w:r>
    </w:p>
    <w:p w:rsidR="003F5B90" w:rsidRPr="00E17E72" w:rsidRDefault="003F5B90" w:rsidP="00B3399D">
      <w:pPr>
        <w:rPr>
          <w:rFonts w:ascii="Calibri" w:hAnsi="Calibri" w:cs="Calibri"/>
          <w:sz w:val="24"/>
          <w:szCs w:val="24"/>
        </w:rPr>
      </w:pPr>
      <w:r w:rsidRPr="00E17E72">
        <w:rPr>
          <w:rFonts w:ascii="Calibri" w:hAnsi="Calibri" w:cs="Calibri"/>
          <w:b/>
          <w:bCs/>
          <w:sz w:val="24"/>
          <w:szCs w:val="24"/>
        </w:rPr>
        <w:t>Ενότητα 5: Μονιμοποιητικά</w:t>
      </w:r>
      <w:r w:rsidRPr="00E17E72">
        <w:rPr>
          <w:rFonts w:ascii="Calibri" w:hAnsi="Calibri" w:cs="Calibri"/>
          <w:sz w:val="24"/>
          <w:szCs w:val="24"/>
        </w:rPr>
        <w:t xml:space="preserve"> </w:t>
      </w:r>
    </w:p>
    <w:p w:rsidR="003F5B90" w:rsidRPr="00E17E72" w:rsidRDefault="003F5B90" w:rsidP="00B3399D">
      <w:pPr>
        <w:rPr>
          <w:rFonts w:ascii="Calibri" w:hAnsi="Calibri" w:cs="Calibri"/>
          <w:sz w:val="24"/>
          <w:szCs w:val="24"/>
        </w:rPr>
      </w:pPr>
      <w:r w:rsidRPr="00E17E72">
        <w:rPr>
          <w:rFonts w:ascii="Calibri" w:hAnsi="Calibri" w:cs="Calibri"/>
          <w:sz w:val="24"/>
          <w:szCs w:val="24"/>
        </w:rPr>
        <w:t>Ανθούλα Νικολαΐδου</w:t>
      </w:r>
    </w:p>
    <w:p w:rsidR="003F5B90" w:rsidRPr="00E17E72" w:rsidRDefault="003F5B90" w:rsidP="00B8494F">
      <w:pPr>
        <w:rPr>
          <w:rFonts w:ascii="Calibri" w:hAnsi="Calibri" w:cs="Calibri"/>
          <w:sz w:val="24"/>
          <w:szCs w:val="24"/>
        </w:rPr>
      </w:pPr>
      <w:r w:rsidRPr="00E17E72">
        <w:rPr>
          <w:rFonts w:ascii="Calibri" w:hAnsi="Calibri" w:cs="Calibri"/>
          <w:sz w:val="24"/>
          <w:szCs w:val="24"/>
          <w:lang w:val="en-US"/>
        </w:rPr>
        <w:t>T</w:t>
      </w:r>
      <w:r w:rsidRPr="00E17E72">
        <w:rPr>
          <w:rFonts w:ascii="Calibri" w:hAnsi="Calibri" w:cs="Calibri"/>
          <w:sz w:val="24"/>
          <w:szCs w:val="24"/>
        </w:rPr>
        <w:t>εχνολόγος Ιατρικών Εργαστηρίων</w:t>
      </w:r>
    </w:p>
    <w:p w:rsidR="003F5B90" w:rsidRPr="00E17E72" w:rsidRDefault="003F5B90" w:rsidP="00B8494F">
      <w:pPr>
        <w:rPr>
          <w:rFonts w:ascii="Calibri" w:hAnsi="Calibri" w:cs="Calibri"/>
          <w:sz w:val="24"/>
          <w:szCs w:val="24"/>
        </w:rPr>
      </w:pPr>
      <w:r w:rsidRPr="00E17E72">
        <w:rPr>
          <w:rFonts w:ascii="Calibri" w:hAnsi="Calibri" w:cs="Calibri"/>
          <w:sz w:val="24"/>
          <w:szCs w:val="24"/>
          <w:lang w:val="en-US"/>
        </w:rPr>
        <w:t>Msc</w:t>
      </w:r>
      <w:r w:rsidRPr="00E17E72">
        <w:rPr>
          <w:rFonts w:ascii="Calibri" w:hAnsi="Calibri" w:cs="Calibri"/>
          <w:sz w:val="24"/>
          <w:szCs w:val="24"/>
        </w:rPr>
        <w:t xml:space="preserve"> </w:t>
      </w:r>
      <w:r w:rsidRPr="00E17E72">
        <w:rPr>
          <w:rFonts w:ascii="Calibri" w:hAnsi="Calibri" w:cs="Calibri"/>
          <w:sz w:val="24"/>
          <w:szCs w:val="24"/>
          <w:lang w:val="en-US"/>
        </w:rPr>
        <w:t>Medical</w:t>
      </w:r>
      <w:r w:rsidRPr="00E17E72">
        <w:rPr>
          <w:rFonts w:ascii="Calibri" w:hAnsi="Calibri" w:cs="Calibri"/>
          <w:sz w:val="24"/>
          <w:szCs w:val="24"/>
        </w:rPr>
        <w:t xml:space="preserve"> </w:t>
      </w:r>
      <w:r w:rsidRPr="00E17E72">
        <w:rPr>
          <w:rFonts w:ascii="Calibri" w:hAnsi="Calibri" w:cs="Calibri"/>
          <w:sz w:val="24"/>
          <w:szCs w:val="24"/>
          <w:lang w:val="en-US"/>
        </w:rPr>
        <w:t>Microbiology</w:t>
      </w:r>
      <w:r w:rsidRPr="00E17E72">
        <w:rPr>
          <w:rFonts w:ascii="Calibri" w:hAnsi="Calibri" w:cs="Calibri"/>
          <w:sz w:val="24"/>
          <w:szCs w:val="24"/>
        </w:rPr>
        <w:t xml:space="preserve"> </w:t>
      </w:r>
    </w:p>
    <w:p w:rsidR="003F5B90" w:rsidRPr="00E17E72" w:rsidRDefault="003F5B90" w:rsidP="00B3399D">
      <w:pPr>
        <w:rPr>
          <w:rFonts w:ascii="Calibri" w:hAnsi="Calibri" w:cs="Calibri"/>
          <w:sz w:val="24"/>
          <w:szCs w:val="24"/>
        </w:rPr>
      </w:pPr>
    </w:p>
    <w:p w:rsidR="003F5B90" w:rsidRPr="00E17E72" w:rsidRDefault="00D772B9" w:rsidP="00B3399D">
      <w:pPr>
        <w:rPr>
          <w:rFonts w:ascii="Calibri" w:hAnsi="Calibri" w:cs="Calibri"/>
          <w:sz w:val="24"/>
          <w:szCs w:val="24"/>
        </w:rPr>
      </w:pPr>
      <w:r>
        <w:rPr>
          <w:rFonts w:ascii="Calibri" w:hAnsi="Calibri" w:cs="Calibri"/>
          <w:sz w:val="24"/>
          <w:szCs w:val="24"/>
        </w:rPr>
        <w:t>Τμήμα Δημόσιας και Κοινοτικής Υγείας</w:t>
      </w:r>
    </w:p>
    <w:p w:rsidR="003F5B90" w:rsidRPr="00E17E72" w:rsidRDefault="003F5B90" w:rsidP="009D710A">
      <w:pPr>
        <w:rPr>
          <w:rFonts w:ascii="Calibri" w:hAnsi="Calibri" w:cs="Calibri"/>
        </w:rPr>
      </w:pPr>
      <w:r w:rsidRPr="00E17E72">
        <w:rPr>
          <w:rFonts w:ascii="Calibri" w:hAnsi="Calibri" w:cs="Calibri"/>
        </w:rPr>
        <w:t>Χειμερινό Εξάμηνο (2013 – 2014)</w:t>
      </w:r>
    </w:p>
    <w:p w:rsidR="003F5B90" w:rsidRPr="00E17E72" w:rsidRDefault="003F5B90" w:rsidP="00B3399D">
      <w:pPr>
        <w:pBdr>
          <w:bottom w:val="single" w:sz="24" w:space="1" w:color="auto"/>
        </w:pBdr>
        <w:rPr>
          <w:rFonts w:ascii="Calibri" w:hAnsi="Calibri" w:cs="Calibri"/>
        </w:rPr>
      </w:pPr>
    </w:p>
    <w:p w:rsidR="003F5B90" w:rsidRPr="00E17E72" w:rsidRDefault="003F5B90">
      <w:pPr>
        <w:rPr>
          <w:rFonts w:ascii="Calibri" w:hAnsi="Calibri" w:cs="Calibri"/>
        </w:rPr>
      </w:pPr>
    </w:p>
    <w:p w:rsidR="003F5B90" w:rsidRPr="00E17E72" w:rsidRDefault="003F5B90">
      <w:pPr>
        <w:rPr>
          <w:rFonts w:ascii="Calibri" w:hAnsi="Calibri" w:cs="Calibri"/>
        </w:rPr>
      </w:pPr>
    </w:p>
    <w:p w:rsidR="003F5B90" w:rsidRPr="00E17E72" w:rsidRDefault="003F5B90">
      <w:pPr>
        <w:rPr>
          <w:rFonts w:ascii="Calibri" w:hAnsi="Calibri" w:cs="Calibri"/>
        </w:rPr>
      </w:pPr>
    </w:p>
    <w:p w:rsidR="003F5B90" w:rsidRPr="00E17E72" w:rsidRDefault="003F5B90">
      <w:pPr>
        <w:rPr>
          <w:rFonts w:ascii="Calibri" w:hAnsi="Calibri" w:cs="Calibri"/>
        </w:rPr>
      </w:pPr>
    </w:p>
    <w:p w:rsidR="003F5B90" w:rsidRPr="00E17E72" w:rsidRDefault="003F5B90">
      <w:pPr>
        <w:rPr>
          <w:rFonts w:ascii="Calibri" w:hAnsi="Calibri"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3F5B90" w:rsidRPr="00E17E72">
        <w:trPr>
          <w:trHeight w:val="2124"/>
        </w:trPr>
        <w:tc>
          <w:tcPr>
            <w:tcW w:w="3369" w:type="dxa"/>
          </w:tcPr>
          <w:p w:rsidR="003F5B90" w:rsidRPr="00E17E72" w:rsidRDefault="00D772B9" w:rsidP="003256D7">
            <w:pPr>
              <w:spacing w:before="80" w:after="0" w:line="240" w:lineRule="auto"/>
              <w:jc w:val="both"/>
              <w:rPr>
                <w:rFonts w:ascii="Calibri" w:hAnsi="Calibri" w:cs="Calibri"/>
                <w:sz w:val="20"/>
                <w:szCs w:val="20"/>
              </w:rPr>
            </w:pPr>
            <w:r>
              <w:rPr>
                <w:rFonts w:ascii="Calibri" w:hAnsi="Calibri" w:cs="Calibri"/>
                <w:noProof/>
                <w:sz w:val="20"/>
                <w:szCs w:val="20"/>
                <w:lang w:eastAsia="el-GR"/>
              </w:rPr>
              <w:pict>
                <v:shape id="Picture 4" o:spid="_x0000_i1025" type="#_x0000_t75" style="width:154.5pt;height:54pt;visibility:visible">
                  <v:imagedata r:id="rId10" o:title=""/>
                </v:shape>
              </w:pict>
            </w:r>
          </w:p>
          <w:p w:rsidR="003F5B90" w:rsidRPr="00E17E72" w:rsidRDefault="003F5B90" w:rsidP="003256D7">
            <w:pPr>
              <w:spacing w:before="60" w:after="0" w:line="240" w:lineRule="auto"/>
              <w:jc w:val="both"/>
              <w:rPr>
                <w:rFonts w:ascii="Calibri" w:hAnsi="Calibri" w:cs="Calibri"/>
              </w:rPr>
            </w:pPr>
            <w:r w:rsidRPr="00E17E72">
              <w:rPr>
                <w:rFonts w:ascii="Calibri" w:hAnsi="Calibri" w:cs="Calibri"/>
                <w:sz w:val="20"/>
                <w:szCs w:val="20"/>
              </w:rPr>
              <w:t>Το περιεχόμενο του μαθήματος διατίθεται με άδεια Creative Commons εκτός και αν αναφέρεται διαφορετικά</w:t>
            </w:r>
          </w:p>
        </w:tc>
        <w:tc>
          <w:tcPr>
            <w:tcW w:w="5603" w:type="dxa"/>
          </w:tcPr>
          <w:p w:rsidR="003F5B90" w:rsidRPr="00E17E72" w:rsidRDefault="00D772B9" w:rsidP="003256D7">
            <w:pPr>
              <w:spacing w:after="0" w:line="240" w:lineRule="auto"/>
              <w:rPr>
                <w:rFonts w:ascii="Calibri" w:hAnsi="Calibri" w:cs="Calibri"/>
              </w:rPr>
            </w:pPr>
            <w:r>
              <w:rPr>
                <w:rFonts w:ascii="Calibri" w:hAnsi="Calibri" w:cs="Calibri"/>
                <w:noProof/>
                <w:lang w:eastAsia="el-GR"/>
              </w:rPr>
              <w:pict>
                <v:shape id="Picture 3" o:spid="_x0000_i1026" type="#_x0000_t75" style="width:270pt;height:59.25pt;visibility:visible">
                  <v:imagedata r:id="rId11" o:title=""/>
                </v:shape>
              </w:pict>
            </w:r>
          </w:p>
          <w:p w:rsidR="003F5B90" w:rsidRPr="00E17E72" w:rsidRDefault="003F5B90" w:rsidP="003256D7">
            <w:pPr>
              <w:spacing w:after="0" w:line="240" w:lineRule="auto"/>
              <w:ind w:left="33"/>
              <w:jc w:val="both"/>
              <w:rPr>
                <w:rFonts w:ascii="Calibri" w:hAnsi="Calibri" w:cs="Calibri"/>
                <w:sz w:val="20"/>
                <w:szCs w:val="20"/>
              </w:rPr>
            </w:pPr>
            <w:r w:rsidRPr="00E17E72">
              <w:rPr>
                <w:rFonts w:ascii="Calibri" w:hAnsi="Calibri"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3F5B90" w:rsidRPr="00E17E72" w:rsidRDefault="003F5B90">
      <w:pPr>
        <w:rPr>
          <w:rFonts w:ascii="Calibri" w:hAnsi="Calibri" w:cs="Calibri"/>
        </w:rPr>
      </w:pPr>
    </w:p>
    <w:p w:rsidR="003F5B90" w:rsidRPr="00E17E72" w:rsidRDefault="003F5B90">
      <w:pPr>
        <w:rPr>
          <w:rFonts w:ascii="Calibri" w:hAnsi="Calibri" w:cs="Calibri"/>
        </w:rPr>
        <w:sectPr w:rsidR="003F5B90" w:rsidRPr="00E17E72" w:rsidSect="0048572D">
          <w:pgSz w:w="11906" w:h="16838"/>
          <w:pgMar w:top="1440" w:right="1800" w:bottom="1440" w:left="1800" w:header="708" w:footer="708" w:gutter="0"/>
          <w:cols w:space="708"/>
          <w:titlePg/>
          <w:rtlGutter/>
          <w:docGrid w:linePitch="360"/>
        </w:sectPr>
      </w:pPr>
    </w:p>
    <w:p w:rsidR="003F5B90" w:rsidRPr="00E17E72" w:rsidRDefault="003F5B90" w:rsidP="00DD547E">
      <w:pPr>
        <w:rPr>
          <w:rFonts w:ascii="Calibri" w:hAnsi="Calibri" w:cs="Calibri"/>
          <w:b/>
          <w:bCs/>
          <w:sz w:val="24"/>
          <w:szCs w:val="24"/>
        </w:rPr>
      </w:pPr>
      <w:r w:rsidRPr="00E17E72">
        <w:rPr>
          <w:rFonts w:ascii="Calibri" w:hAnsi="Calibri" w:cs="Calibri"/>
          <w:b/>
          <w:bCs/>
          <w:sz w:val="24"/>
          <w:szCs w:val="24"/>
        </w:rPr>
        <w:lastRenderedPageBreak/>
        <w:t>Περιεχόμενα</w:t>
      </w:r>
    </w:p>
    <w:p w:rsidR="003F5B90" w:rsidRPr="00E17E72" w:rsidRDefault="003F5B90">
      <w:pPr>
        <w:pStyle w:val="TOC1"/>
        <w:tabs>
          <w:tab w:val="right" w:pos="8296"/>
        </w:tabs>
        <w:rPr>
          <w:rFonts w:ascii="Calibri" w:hAnsi="Calibri" w:cs="Arial"/>
          <w:b w:val="0"/>
          <w:bCs w:val="0"/>
          <w:caps w:val="0"/>
          <w:noProof/>
          <w:sz w:val="22"/>
          <w:szCs w:val="22"/>
          <w:lang w:eastAsia="el-GR"/>
        </w:rPr>
      </w:pPr>
      <w:r w:rsidRPr="00E17E72">
        <w:rPr>
          <w:rFonts w:ascii="Calibri" w:hAnsi="Calibri" w:cs="Calibri"/>
        </w:rPr>
        <w:fldChar w:fldCharType="begin"/>
      </w:r>
      <w:r w:rsidRPr="00E17E72">
        <w:rPr>
          <w:rFonts w:ascii="Calibri" w:hAnsi="Calibri" w:cs="Calibri"/>
        </w:rPr>
        <w:instrText xml:space="preserve"> TOC \o "1-3" \h \z \u </w:instrText>
      </w:r>
      <w:r w:rsidRPr="00E17E72">
        <w:rPr>
          <w:rFonts w:ascii="Calibri" w:hAnsi="Calibri" w:cs="Calibri"/>
        </w:rPr>
        <w:fldChar w:fldCharType="separate"/>
      </w:r>
      <w:hyperlink w:anchor="_Toc402792222" w:history="1">
        <w:r w:rsidRPr="00E17E72">
          <w:rPr>
            <w:rStyle w:val="Hyperlink"/>
            <w:rFonts w:ascii="Calibri" w:hAnsi="Calibri" w:cs="Calibri"/>
            <w:noProof/>
            <w:lang w:eastAsia="el-GR"/>
          </w:rPr>
          <w:t>Μονιμοποιητικά –Συντηρητικά</w:t>
        </w:r>
        <w:r w:rsidRPr="00E17E72">
          <w:rPr>
            <w:rFonts w:ascii="Calibri" w:hAnsi="Calibri" w:cs="Calibri"/>
            <w:noProof/>
            <w:webHidden/>
          </w:rPr>
          <w:tab/>
        </w:r>
        <w:r w:rsidRPr="00E17E72">
          <w:rPr>
            <w:rFonts w:ascii="Calibri" w:hAnsi="Calibri" w:cs="Calibri"/>
            <w:noProof/>
            <w:webHidden/>
          </w:rPr>
          <w:fldChar w:fldCharType="begin"/>
        </w:r>
        <w:r w:rsidRPr="00E17E72">
          <w:rPr>
            <w:rFonts w:ascii="Calibri" w:hAnsi="Calibri" w:cs="Calibri"/>
            <w:noProof/>
            <w:webHidden/>
          </w:rPr>
          <w:instrText xml:space="preserve"> PAGEREF _Toc402792222 \h </w:instrText>
        </w:r>
        <w:r w:rsidRPr="00E17E72">
          <w:rPr>
            <w:rFonts w:ascii="Calibri" w:hAnsi="Calibri" w:cs="Calibri"/>
            <w:noProof/>
            <w:webHidden/>
          </w:rPr>
        </w:r>
        <w:r w:rsidRPr="00E17E72">
          <w:rPr>
            <w:rFonts w:ascii="Calibri" w:hAnsi="Calibri" w:cs="Calibri"/>
            <w:noProof/>
            <w:webHidden/>
          </w:rPr>
          <w:fldChar w:fldCharType="separate"/>
        </w:r>
        <w:r w:rsidRPr="00E17E72">
          <w:rPr>
            <w:rFonts w:ascii="Calibri" w:hAnsi="Calibri" w:cs="Calibri"/>
            <w:noProof/>
            <w:webHidden/>
          </w:rPr>
          <w:t>3</w:t>
        </w:r>
        <w:r w:rsidRPr="00E17E72">
          <w:rPr>
            <w:rFonts w:ascii="Calibri" w:hAnsi="Calibri" w:cs="Calibri"/>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3" w:history="1">
        <w:r w:rsidR="003F5B90" w:rsidRPr="00E17E72">
          <w:rPr>
            <w:rStyle w:val="Hyperlink"/>
            <w:rFonts w:cs="Calibri"/>
            <w:noProof/>
            <w:lang w:eastAsia="el-GR"/>
          </w:rPr>
          <w:t>Κριτήρια επιλογής μονιμοποιητικού</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_Toc402792223 \h </w:instrText>
        </w:r>
        <w:r w:rsidR="003F5B90" w:rsidRPr="00E17E72">
          <w:rPr>
            <w:noProof/>
            <w:webHidden/>
          </w:rPr>
        </w:r>
        <w:r w:rsidR="003F5B90" w:rsidRPr="00E17E72">
          <w:rPr>
            <w:noProof/>
            <w:webHidden/>
          </w:rPr>
          <w:fldChar w:fldCharType="separate"/>
        </w:r>
        <w:r w:rsidR="003F5B90" w:rsidRPr="00E17E72">
          <w:rPr>
            <w:noProof/>
            <w:webHidden/>
          </w:rPr>
          <w:t>4</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4" w:history="1">
        <w:r w:rsidR="003F5B90" w:rsidRPr="00E17E72">
          <w:rPr>
            <w:rStyle w:val="Hyperlink"/>
            <w:rFonts w:cs="Calibri"/>
            <w:noProof/>
            <w:lang w:eastAsia="el-GR"/>
          </w:rPr>
          <w:t>Ανάμειξη κοπράνων και μονιμοποιητικού</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_Toc402792224 \h </w:instrText>
        </w:r>
        <w:r w:rsidR="003F5B90" w:rsidRPr="00E17E72">
          <w:rPr>
            <w:noProof/>
            <w:webHidden/>
          </w:rPr>
        </w:r>
        <w:r w:rsidR="003F5B90" w:rsidRPr="00E17E72">
          <w:rPr>
            <w:noProof/>
            <w:webHidden/>
          </w:rPr>
          <w:fldChar w:fldCharType="separate"/>
        </w:r>
        <w:r w:rsidR="003F5B90" w:rsidRPr="00E17E72">
          <w:rPr>
            <w:noProof/>
            <w:webHidden/>
          </w:rPr>
          <w:t>5</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5" w:history="1">
        <w:r w:rsidR="003F5B90" w:rsidRPr="00E17E72">
          <w:rPr>
            <w:rStyle w:val="Hyperlink"/>
            <w:rFonts w:cs="Calibri"/>
            <w:noProof/>
            <w:lang w:eastAsia="el-GR"/>
          </w:rPr>
          <w:t>Υλικά –σκεύη –όργανα</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_Toc402792225 \h </w:instrText>
        </w:r>
        <w:r w:rsidR="003F5B90" w:rsidRPr="00E17E72">
          <w:rPr>
            <w:noProof/>
            <w:webHidden/>
          </w:rPr>
        </w:r>
        <w:r w:rsidR="003F5B90" w:rsidRPr="00E17E72">
          <w:rPr>
            <w:noProof/>
            <w:webHidden/>
          </w:rPr>
          <w:fldChar w:fldCharType="separate"/>
        </w:r>
        <w:r w:rsidR="003F5B90" w:rsidRPr="00E17E72">
          <w:rPr>
            <w:noProof/>
            <w:webHidden/>
          </w:rPr>
          <w:t>5</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6" w:history="1">
        <w:r w:rsidR="003F5B90" w:rsidRPr="00E17E72">
          <w:rPr>
            <w:rStyle w:val="Hyperlink"/>
            <w:rFonts w:cs="Calibri"/>
            <w:noProof/>
            <w:lang w:eastAsia="el-GR"/>
          </w:rPr>
          <w:t>Διαδικασία</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_Toc402792226 \h </w:instrText>
        </w:r>
        <w:r w:rsidR="003F5B90" w:rsidRPr="00E17E72">
          <w:rPr>
            <w:noProof/>
            <w:webHidden/>
          </w:rPr>
        </w:r>
        <w:r w:rsidR="003F5B90" w:rsidRPr="00E17E72">
          <w:rPr>
            <w:noProof/>
            <w:webHidden/>
          </w:rPr>
          <w:fldChar w:fldCharType="separate"/>
        </w:r>
        <w:r w:rsidR="003F5B90" w:rsidRPr="00E17E72">
          <w:rPr>
            <w:noProof/>
            <w:webHidden/>
          </w:rPr>
          <w:t>5</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7" w:history="1">
        <w:r w:rsidR="003F5B90" w:rsidRPr="00E17E72">
          <w:rPr>
            <w:rStyle w:val="Hyperlink"/>
            <w:rFonts w:cs="Calibri"/>
            <w:noProof/>
            <w:lang w:eastAsia="el-GR"/>
          </w:rPr>
          <w:t>Φορμαλίνη (formalin)  5 or 10%</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_Toc402792227 \h </w:instrText>
        </w:r>
        <w:r w:rsidR="003F5B90" w:rsidRPr="00E17E72">
          <w:rPr>
            <w:noProof/>
            <w:webHidden/>
          </w:rPr>
        </w:r>
        <w:r w:rsidR="003F5B90" w:rsidRPr="00E17E72">
          <w:rPr>
            <w:noProof/>
            <w:webHidden/>
          </w:rPr>
          <w:fldChar w:fldCharType="separate"/>
        </w:r>
        <w:r w:rsidR="003F5B90" w:rsidRPr="00E17E72">
          <w:rPr>
            <w:noProof/>
            <w:webHidden/>
          </w:rPr>
          <w:t>5</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8" w:history="1">
        <w:r w:rsidR="003F5B90" w:rsidRPr="00E17E72">
          <w:rPr>
            <w:rStyle w:val="Hyperlink"/>
            <w:rFonts w:cs="Calibri"/>
            <w:noProof/>
            <w:lang w:eastAsia="el-GR"/>
          </w:rPr>
          <w:t>PVA (Polyvinyl Alcohol, πολυβινυλική αλκοόλη)</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_Toc402792228 \h </w:instrText>
        </w:r>
        <w:r w:rsidR="003F5B90" w:rsidRPr="00E17E72">
          <w:rPr>
            <w:noProof/>
            <w:webHidden/>
          </w:rPr>
        </w:r>
        <w:r w:rsidR="003F5B90" w:rsidRPr="00E17E72">
          <w:rPr>
            <w:noProof/>
            <w:webHidden/>
          </w:rPr>
          <w:fldChar w:fldCharType="separate"/>
        </w:r>
        <w:r w:rsidR="003F5B90" w:rsidRPr="00E17E72">
          <w:rPr>
            <w:noProof/>
            <w:webHidden/>
          </w:rPr>
          <w:t>8</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29" w:history="1">
        <w:r w:rsidR="003F5B90" w:rsidRPr="00E17E72">
          <w:rPr>
            <w:rStyle w:val="Hyperlink"/>
            <w:rFonts w:cs="Calibri"/>
            <w:noProof/>
            <w:lang w:eastAsia="el-GR"/>
          </w:rPr>
          <w:t>Τροποποιημένα διαλύματα PVA</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_Toc402792229 \h </w:instrText>
        </w:r>
        <w:r w:rsidR="003F5B90" w:rsidRPr="00E17E72">
          <w:rPr>
            <w:noProof/>
            <w:webHidden/>
          </w:rPr>
        </w:r>
        <w:r w:rsidR="003F5B90" w:rsidRPr="00E17E72">
          <w:rPr>
            <w:noProof/>
            <w:webHidden/>
          </w:rPr>
          <w:fldChar w:fldCharType="separate"/>
        </w:r>
        <w:r w:rsidR="003F5B90" w:rsidRPr="00E17E72">
          <w:rPr>
            <w:noProof/>
            <w:webHidden/>
          </w:rPr>
          <w:t>8</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30" w:history="1">
        <w:r w:rsidR="003F5B90" w:rsidRPr="00E17E72">
          <w:rPr>
            <w:rStyle w:val="Hyperlink"/>
            <w:rFonts w:cs="Calibri"/>
            <w:noProof/>
            <w:lang w:eastAsia="el-GR"/>
          </w:rPr>
          <w:t>Μονιμοποιητικό διάλυμα Schaudinn’s</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_Toc402792230 \h </w:instrText>
        </w:r>
        <w:r w:rsidR="003F5B90" w:rsidRPr="00E17E72">
          <w:rPr>
            <w:noProof/>
            <w:webHidden/>
          </w:rPr>
        </w:r>
        <w:r w:rsidR="003F5B90" w:rsidRPr="00E17E72">
          <w:rPr>
            <w:noProof/>
            <w:webHidden/>
          </w:rPr>
          <w:fldChar w:fldCharType="separate"/>
        </w:r>
        <w:r w:rsidR="003F5B90" w:rsidRPr="00E17E72">
          <w:rPr>
            <w:noProof/>
            <w:webHidden/>
          </w:rPr>
          <w:t>8</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31" w:history="1">
        <w:r w:rsidR="003F5B90" w:rsidRPr="00E17E72">
          <w:rPr>
            <w:rStyle w:val="Hyperlink"/>
            <w:rFonts w:cs="Calibri"/>
            <w:noProof/>
            <w:lang w:eastAsia="el-GR"/>
          </w:rPr>
          <w:t>MIF= Μερθειολική ιωδιούχος φορμαλίνη  Merthiolate  Iodine Formalin</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_Toc402792231 \h </w:instrText>
        </w:r>
        <w:r w:rsidR="003F5B90" w:rsidRPr="00E17E72">
          <w:rPr>
            <w:noProof/>
            <w:webHidden/>
          </w:rPr>
        </w:r>
        <w:r w:rsidR="003F5B90" w:rsidRPr="00E17E72">
          <w:rPr>
            <w:noProof/>
            <w:webHidden/>
          </w:rPr>
          <w:fldChar w:fldCharType="separate"/>
        </w:r>
        <w:r w:rsidR="003F5B90" w:rsidRPr="00E17E72">
          <w:rPr>
            <w:noProof/>
            <w:webHidden/>
          </w:rPr>
          <w:t>9</w:t>
        </w:r>
        <w:r w:rsidR="003F5B90" w:rsidRPr="00E17E72">
          <w:rPr>
            <w:noProof/>
            <w:webHidden/>
          </w:rPr>
          <w:fldChar w:fldCharType="end"/>
        </w:r>
      </w:hyperlink>
    </w:p>
    <w:p w:rsidR="003F5B90" w:rsidRPr="00E17E72" w:rsidRDefault="00D772B9">
      <w:pPr>
        <w:pStyle w:val="TOC2"/>
        <w:tabs>
          <w:tab w:val="right" w:pos="8296"/>
        </w:tabs>
        <w:rPr>
          <w:rFonts w:cs="Arial"/>
          <w:b w:val="0"/>
          <w:bCs w:val="0"/>
          <w:noProof/>
          <w:sz w:val="22"/>
          <w:szCs w:val="22"/>
          <w:lang w:eastAsia="el-GR"/>
        </w:rPr>
      </w:pPr>
      <w:hyperlink w:anchor="_Toc402792232" w:history="1">
        <w:r w:rsidR="003F5B90" w:rsidRPr="00E17E72">
          <w:rPr>
            <w:rStyle w:val="Hyperlink"/>
            <w:rFonts w:cs="Calibri"/>
            <w:noProof/>
            <w:lang w:eastAsia="el-GR"/>
          </w:rPr>
          <w:t>SAF Sodium acetate Acetic acid Formalin</w:t>
        </w:r>
        <w:r w:rsidR="003F5B90" w:rsidRPr="00E17E72">
          <w:rPr>
            <w:rFonts w:cs="Arial"/>
            <w:noProof/>
            <w:webHidden/>
          </w:rPr>
          <w:tab/>
        </w:r>
        <w:r w:rsidR="003F5B90" w:rsidRPr="00E17E72">
          <w:rPr>
            <w:noProof/>
            <w:webHidden/>
          </w:rPr>
          <w:fldChar w:fldCharType="begin"/>
        </w:r>
        <w:r w:rsidR="003F5B90" w:rsidRPr="00E17E72">
          <w:rPr>
            <w:noProof/>
            <w:webHidden/>
          </w:rPr>
          <w:instrText xml:space="preserve"> PAGEREF _Toc402792232 \h </w:instrText>
        </w:r>
        <w:r w:rsidR="003F5B90" w:rsidRPr="00E17E72">
          <w:rPr>
            <w:noProof/>
            <w:webHidden/>
          </w:rPr>
        </w:r>
        <w:r w:rsidR="003F5B90" w:rsidRPr="00E17E72">
          <w:rPr>
            <w:noProof/>
            <w:webHidden/>
          </w:rPr>
          <w:fldChar w:fldCharType="separate"/>
        </w:r>
        <w:r w:rsidR="003F5B90" w:rsidRPr="00E17E72">
          <w:rPr>
            <w:noProof/>
            <w:webHidden/>
          </w:rPr>
          <w:t>10</w:t>
        </w:r>
        <w:r w:rsidR="003F5B90" w:rsidRPr="00E17E72">
          <w:rPr>
            <w:noProof/>
            <w:webHidden/>
          </w:rPr>
          <w:fldChar w:fldCharType="end"/>
        </w:r>
      </w:hyperlink>
    </w:p>
    <w:p w:rsidR="003F5B90" w:rsidRPr="00E17E72" w:rsidRDefault="003F5B90" w:rsidP="002F7CB1">
      <w:pPr>
        <w:pStyle w:val="TOC1"/>
        <w:tabs>
          <w:tab w:val="right" w:pos="8296"/>
        </w:tabs>
        <w:rPr>
          <w:rFonts w:ascii="Calibri" w:hAnsi="Calibri" w:cs="Calibri"/>
        </w:rPr>
      </w:pPr>
      <w:r w:rsidRPr="00E17E72">
        <w:rPr>
          <w:rFonts w:ascii="Calibri" w:hAnsi="Calibri" w:cs="Calibri"/>
        </w:rPr>
        <w:fldChar w:fldCharType="end"/>
      </w:r>
    </w:p>
    <w:p w:rsidR="003F5B90" w:rsidRPr="00E17E72" w:rsidRDefault="003F5B90">
      <w:pPr>
        <w:rPr>
          <w:rFonts w:ascii="Calibri" w:hAnsi="Calibri" w:cs="Calibri"/>
        </w:rPr>
      </w:pPr>
      <w:r w:rsidRPr="00E17E72">
        <w:rPr>
          <w:rFonts w:ascii="Calibri" w:hAnsi="Calibri" w:cs="Calibri"/>
        </w:rPr>
        <w:br w:type="page"/>
      </w:r>
    </w:p>
    <w:p w:rsidR="003F5B90" w:rsidRPr="00E17E72" w:rsidRDefault="003F5B90" w:rsidP="009D710A">
      <w:pPr>
        <w:pStyle w:val="Heading1"/>
        <w:numPr>
          <w:ilvl w:val="0"/>
          <w:numId w:val="0"/>
        </w:numPr>
        <w:ind w:left="360" w:hanging="360"/>
        <w:rPr>
          <w:rFonts w:ascii="Calibri" w:hAnsi="Calibri" w:cs="Calibri"/>
          <w:sz w:val="32"/>
          <w:szCs w:val="32"/>
          <w:u w:val="single"/>
          <w:lang w:eastAsia="el-GR"/>
        </w:rPr>
      </w:pPr>
      <w:bookmarkStart w:id="1" w:name="_Toc401572109"/>
      <w:bookmarkStart w:id="2" w:name="_Toc402792222"/>
      <w:r w:rsidRPr="00E17E72">
        <w:rPr>
          <w:rFonts w:ascii="Calibri" w:hAnsi="Calibri" w:cs="Calibri"/>
          <w:sz w:val="32"/>
          <w:szCs w:val="32"/>
          <w:u w:val="single"/>
          <w:lang w:eastAsia="el-GR"/>
        </w:rPr>
        <w:t>Μονιμοποιητικά –Συντηρητικά</w:t>
      </w:r>
      <w:bookmarkEnd w:id="1"/>
      <w:bookmarkEnd w:id="2"/>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Σε ορισμένες περιπτώσεις τα κόπρανα δεν μπορούν να εξεταστούν στην καθορισμένη ώρα όπως </w:t>
      </w:r>
    </w:p>
    <w:p w:rsidR="003F5B90" w:rsidRPr="00E17E72" w:rsidRDefault="003F5B90" w:rsidP="009D710A">
      <w:pPr>
        <w:numPr>
          <w:ilvl w:val="0"/>
          <w:numId w:val="5"/>
        </w:num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όταν ο χρόνος κένωσης δεν μπορεί να προγραμματιστεί </w:t>
      </w:r>
    </w:p>
    <w:p w:rsidR="003F5B90" w:rsidRPr="00E17E72" w:rsidRDefault="003F5B90" w:rsidP="009D710A">
      <w:pPr>
        <w:numPr>
          <w:ilvl w:val="0"/>
          <w:numId w:val="5"/>
        </w:num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δεν είναι δυνατή  η έγκαιρη παράδοση  των κοπράνων </w:t>
      </w:r>
    </w:p>
    <w:p w:rsidR="003F5B90" w:rsidRPr="00E17E72" w:rsidRDefault="003F5B90" w:rsidP="009D710A">
      <w:pPr>
        <w:numPr>
          <w:ilvl w:val="0"/>
          <w:numId w:val="5"/>
        </w:numPr>
        <w:spacing w:after="0" w:line="240" w:lineRule="auto"/>
        <w:rPr>
          <w:rFonts w:ascii="Calibri" w:hAnsi="Calibri" w:cs="Calibri"/>
          <w:sz w:val="24"/>
          <w:szCs w:val="24"/>
          <w:lang w:eastAsia="el-GR"/>
        </w:rPr>
      </w:pPr>
      <w:r w:rsidRPr="00E17E72">
        <w:rPr>
          <w:rFonts w:ascii="Calibri" w:hAnsi="Calibri" w:cs="Calibri"/>
          <w:sz w:val="24"/>
          <w:szCs w:val="24"/>
          <w:lang w:eastAsia="el-GR"/>
        </w:rPr>
        <w:t>χρειάζεται να μεταφερθούν μακριά από τον τόπο συλλογής</w:t>
      </w:r>
    </w:p>
    <w:p w:rsidR="003F5B90" w:rsidRPr="00E17E72" w:rsidRDefault="003F5B90" w:rsidP="009D710A">
      <w:pPr>
        <w:numPr>
          <w:ilvl w:val="0"/>
          <w:numId w:val="5"/>
        </w:numPr>
        <w:spacing w:after="0" w:line="240" w:lineRule="auto"/>
        <w:rPr>
          <w:rFonts w:ascii="Calibri" w:hAnsi="Calibri" w:cs="Calibri"/>
          <w:sz w:val="24"/>
          <w:szCs w:val="24"/>
          <w:lang w:eastAsia="el-GR"/>
        </w:rPr>
      </w:pPr>
      <w:r w:rsidRPr="00E17E72">
        <w:rPr>
          <w:rFonts w:ascii="Calibri" w:hAnsi="Calibri" w:cs="Calibri"/>
          <w:sz w:val="24"/>
          <w:szCs w:val="24"/>
          <w:lang w:eastAsia="el-GR"/>
        </w:rPr>
        <w:t>χρειάζεται να μεταφερθούν σε  κέντρο αναφοράς</w:t>
      </w:r>
    </w:p>
    <w:p w:rsidR="003F5B90" w:rsidRPr="00E17E72" w:rsidRDefault="003F5B90" w:rsidP="009D710A">
      <w:pPr>
        <w:numPr>
          <w:ilvl w:val="0"/>
          <w:numId w:val="5"/>
        </w:numPr>
        <w:spacing w:after="0" w:line="240" w:lineRule="auto"/>
        <w:rPr>
          <w:rFonts w:ascii="Calibri" w:hAnsi="Calibri" w:cs="Calibri"/>
          <w:sz w:val="24"/>
          <w:szCs w:val="24"/>
          <w:lang w:eastAsia="el-GR"/>
        </w:rPr>
      </w:pPr>
      <w:r w:rsidRPr="00E17E72">
        <w:rPr>
          <w:rFonts w:ascii="Calibri" w:hAnsi="Calibri" w:cs="Calibri"/>
          <w:sz w:val="24"/>
          <w:szCs w:val="24"/>
          <w:lang w:eastAsia="el-GR"/>
        </w:rPr>
        <w:t>υπάρχει φόρτος εργασίας στο εργαστήριο.</w:t>
      </w:r>
    </w:p>
    <w:p w:rsidR="003F5B90" w:rsidRPr="00E17E72" w:rsidRDefault="003F5B90" w:rsidP="009D710A">
      <w:pPr>
        <w:spacing w:after="0" w:line="240" w:lineRule="auto"/>
        <w:rPr>
          <w:rFonts w:ascii="Calibri" w:hAnsi="Calibri" w:cs="Calibri"/>
          <w:sz w:val="24"/>
          <w:szCs w:val="24"/>
          <w:lang w:eastAsia="el-GR"/>
        </w:rPr>
      </w:pP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Σε αυτές τις περιπτώσεις τα κόπρανα πρέπει να τεθούν όσο το δυνατόν συντομότερο  σε συντηρητικό διάλυμα ή σε μίγμα συντηρητικών για να μονιμοποιηθούν.   Με την ανάμιξη τους στα συντηρητικά επιτυγχάνεται:</w:t>
      </w:r>
    </w:p>
    <w:p w:rsidR="003F5B90" w:rsidRPr="00E17E72" w:rsidRDefault="003F5B90" w:rsidP="009D710A">
      <w:pPr>
        <w:numPr>
          <w:ilvl w:val="0"/>
          <w:numId w:val="4"/>
        </w:numPr>
        <w:spacing w:after="0" w:line="240" w:lineRule="auto"/>
        <w:rPr>
          <w:rFonts w:ascii="Calibri" w:hAnsi="Calibri" w:cs="Calibri"/>
          <w:sz w:val="24"/>
          <w:szCs w:val="24"/>
          <w:lang w:eastAsia="el-GR"/>
        </w:rPr>
      </w:pPr>
      <w:r w:rsidRPr="00E17E72">
        <w:rPr>
          <w:rFonts w:ascii="Calibri" w:hAnsi="Calibri" w:cs="Calibri"/>
          <w:sz w:val="24"/>
          <w:szCs w:val="24"/>
          <w:lang w:eastAsia="el-GR"/>
        </w:rPr>
        <w:t>Να μην αλλοιωθούν και αποσυντεθούν τα παράσιτα που μπορεί να βρίσκονται στα κόπρανα.</w:t>
      </w:r>
    </w:p>
    <w:p w:rsidR="003F5B90" w:rsidRPr="00E17E72" w:rsidRDefault="003F5B90" w:rsidP="009D710A">
      <w:pPr>
        <w:numPr>
          <w:ilvl w:val="0"/>
          <w:numId w:val="4"/>
        </w:numPr>
        <w:spacing w:after="0" w:line="240" w:lineRule="auto"/>
        <w:rPr>
          <w:rFonts w:ascii="Calibri" w:hAnsi="Calibri" w:cs="Calibri"/>
          <w:sz w:val="24"/>
          <w:szCs w:val="24"/>
          <w:lang w:eastAsia="el-GR"/>
        </w:rPr>
      </w:pPr>
      <w:r w:rsidRPr="00E17E72">
        <w:rPr>
          <w:rFonts w:ascii="Calibri" w:hAnsi="Calibri" w:cs="Calibri"/>
          <w:sz w:val="24"/>
          <w:szCs w:val="24"/>
          <w:lang w:eastAsia="el-GR"/>
        </w:rPr>
        <w:t>Να σταματήσει  η ανάπτυξη ορισμένων αυγών ελμίνθων και η ανάπτυξη προνυμφών.</w:t>
      </w:r>
    </w:p>
    <w:p w:rsidR="003F5B90" w:rsidRPr="00E17E72" w:rsidRDefault="003F5B90" w:rsidP="009D710A">
      <w:pPr>
        <w:numPr>
          <w:ilvl w:val="0"/>
          <w:numId w:val="4"/>
        </w:numPr>
        <w:spacing w:after="0" w:line="240" w:lineRule="auto"/>
        <w:rPr>
          <w:rFonts w:ascii="Calibri" w:hAnsi="Calibri" w:cs="Calibri"/>
          <w:sz w:val="24"/>
          <w:szCs w:val="24"/>
          <w:lang w:eastAsia="el-GR"/>
        </w:rPr>
      </w:pPr>
      <w:r w:rsidRPr="00E17E72">
        <w:rPr>
          <w:rFonts w:ascii="Calibri" w:hAnsi="Calibri" w:cs="Calibri"/>
          <w:sz w:val="24"/>
          <w:szCs w:val="24"/>
          <w:lang w:eastAsia="el-GR"/>
        </w:rPr>
        <w:t>Ορισμένα παράσιτα να μην  είναι μολυσματικά.</w:t>
      </w:r>
    </w:p>
    <w:p w:rsidR="003F5B90" w:rsidRPr="00E17E72" w:rsidRDefault="003F5B90" w:rsidP="009D710A">
      <w:pPr>
        <w:spacing w:after="0" w:line="240" w:lineRule="auto"/>
        <w:rPr>
          <w:rFonts w:ascii="Calibri" w:hAnsi="Calibri" w:cs="Calibri"/>
          <w:sz w:val="24"/>
          <w:szCs w:val="24"/>
          <w:lang w:eastAsia="el-GR"/>
        </w:rPr>
      </w:pP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Υπάρχουν αρκετά μονιμοποιητικά μέσα για τα πρωτόζωα και τους έλμινθες.</w:t>
      </w: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Το ιδανικό είναι </w:t>
      </w:r>
    </w:p>
    <w:p w:rsidR="003F5B90" w:rsidRPr="00E17E72" w:rsidRDefault="003F5B90" w:rsidP="009D710A">
      <w:pPr>
        <w:numPr>
          <w:ilvl w:val="0"/>
          <w:numId w:val="6"/>
        </w:numPr>
        <w:spacing w:after="0" w:line="240" w:lineRule="auto"/>
        <w:rPr>
          <w:rFonts w:ascii="Calibri" w:hAnsi="Calibri" w:cs="Calibri"/>
          <w:sz w:val="24"/>
          <w:szCs w:val="24"/>
          <w:lang w:eastAsia="el-GR"/>
        </w:rPr>
      </w:pPr>
      <w:r w:rsidRPr="00E17E72">
        <w:rPr>
          <w:rFonts w:ascii="Calibri" w:hAnsi="Calibri" w:cs="Calibri"/>
          <w:sz w:val="24"/>
          <w:szCs w:val="24"/>
          <w:lang w:eastAsia="el-GR"/>
        </w:rPr>
        <w:t>να διατηρεί όλες τις μορφές των παρασίτων,</w:t>
      </w:r>
    </w:p>
    <w:p w:rsidR="003F5B90" w:rsidRPr="00E17E72" w:rsidRDefault="003F5B90" w:rsidP="009D710A">
      <w:pPr>
        <w:numPr>
          <w:ilvl w:val="0"/>
          <w:numId w:val="6"/>
        </w:num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να μην αντιδρά με τα διαλύματα του εμπλουτισμού </w:t>
      </w:r>
    </w:p>
    <w:p w:rsidR="003F5B90" w:rsidRPr="00E17E72" w:rsidRDefault="003F5B90" w:rsidP="009D710A">
      <w:pPr>
        <w:numPr>
          <w:ilvl w:val="0"/>
          <w:numId w:val="6"/>
        </w:num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να μην αντιδρά με τα διαλύματα  των χρώσεων. </w:t>
      </w:r>
    </w:p>
    <w:p w:rsidR="003F5B90" w:rsidRPr="00E17E72" w:rsidRDefault="003F5B90" w:rsidP="009D710A">
      <w:pPr>
        <w:numPr>
          <w:ilvl w:val="0"/>
          <w:numId w:val="6"/>
        </w:numPr>
        <w:spacing w:after="0" w:line="240" w:lineRule="auto"/>
        <w:rPr>
          <w:rFonts w:ascii="Calibri" w:hAnsi="Calibri" w:cs="Calibri"/>
          <w:sz w:val="24"/>
          <w:szCs w:val="24"/>
          <w:lang w:eastAsia="el-GR"/>
        </w:rPr>
      </w:pPr>
      <w:r w:rsidRPr="00E17E72">
        <w:rPr>
          <w:rFonts w:ascii="Calibri" w:hAnsi="Calibri" w:cs="Calibri"/>
          <w:sz w:val="24"/>
          <w:szCs w:val="24"/>
          <w:lang w:eastAsia="el-GR"/>
        </w:rPr>
        <w:t>Μετά την μονιμοποίηση να μπορούν να εφαρμοστούν πολλές τεχνικές διάγνωσης</w:t>
      </w:r>
    </w:p>
    <w:p w:rsidR="003F5B90" w:rsidRPr="00E17E72" w:rsidRDefault="003F5B90" w:rsidP="009D710A">
      <w:pPr>
        <w:numPr>
          <w:ilvl w:val="0"/>
          <w:numId w:val="6"/>
        </w:numPr>
        <w:spacing w:after="0" w:line="240" w:lineRule="auto"/>
        <w:rPr>
          <w:rFonts w:ascii="Calibri" w:hAnsi="Calibri" w:cs="Calibri"/>
          <w:sz w:val="24"/>
          <w:szCs w:val="24"/>
          <w:lang w:eastAsia="el-GR"/>
        </w:rPr>
      </w:pPr>
      <w:r w:rsidRPr="00E17E72">
        <w:rPr>
          <w:rFonts w:ascii="Calibri" w:hAnsi="Calibri" w:cs="Calibri"/>
          <w:sz w:val="24"/>
          <w:szCs w:val="24"/>
          <w:lang w:eastAsia="el-GR"/>
        </w:rPr>
        <w:t>να μην είναι τοξικό</w:t>
      </w:r>
    </w:p>
    <w:p w:rsidR="003F5B90" w:rsidRPr="00E17E72" w:rsidRDefault="003F5B90" w:rsidP="009D710A">
      <w:pPr>
        <w:numPr>
          <w:ilvl w:val="0"/>
          <w:numId w:val="6"/>
        </w:numPr>
        <w:spacing w:after="0" w:line="240" w:lineRule="auto"/>
        <w:rPr>
          <w:rFonts w:ascii="Calibri" w:hAnsi="Calibri" w:cs="Calibri"/>
          <w:sz w:val="24"/>
          <w:szCs w:val="24"/>
          <w:lang w:eastAsia="el-GR"/>
        </w:rPr>
      </w:pPr>
      <w:r w:rsidRPr="00E17E72">
        <w:rPr>
          <w:rFonts w:ascii="Calibri" w:hAnsi="Calibri" w:cs="Calibri"/>
          <w:sz w:val="24"/>
          <w:szCs w:val="24"/>
          <w:lang w:eastAsia="el-GR"/>
        </w:rPr>
        <w:t>να μην είναι ακριβό</w:t>
      </w:r>
    </w:p>
    <w:p w:rsidR="003F5B90" w:rsidRPr="00E17E72" w:rsidRDefault="003F5B90" w:rsidP="009D710A">
      <w:pPr>
        <w:spacing w:after="0" w:line="240" w:lineRule="auto"/>
        <w:rPr>
          <w:rFonts w:ascii="Calibri" w:hAnsi="Calibri" w:cs="Calibri"/>
          <w:sz w:val="24"/>
          <w:szCs w:val="24"/>
          <w:lang w:eastAsia="el-GR"/>
        </w:rPr>
      </w:pP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Δεν υπάρχει όμως ένα  μονιμοποιητικό μέσον  να αποδίδει τα καλύτερα αποτελέσματα, για όλες μορφές και  τις τεχνικές που εφαρμόζονται για την διάγνωση των παρασίτων.</w:t>
      </w: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Αν το δείγμα δεν μπορεί να εξεταστεί αμέσως θα πρέπει να γίνει ένα επίχρισμα για μόνιμη χρώση την ίδια μέρα και να  γίνει η εξέταση το αργότερο την άλλη μέρα. </w:t>
      </w: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Τα πιο συχνά χρησιμοποιούμενα μονιμοποιητικά  είναι </w:t>
      </w:r>
    </w:p>
    <w:p w:rsidR="003F5B90" w:rsidRPr="00E17E72" w:rsidRDefault="003F5B90" w:rsidP="009D710A">
      <w:pPr>
        <w:numPr>
          <w:ilvl w:val="0"/>
          <w:numId w:val="21"/>
        </w:numPr>
        <w:spacing w:after="0" w:line="240" w:lineRule="auto"/>
        <w:rPr>
          <w:rFonts w:ascii="Calibri" w:hAnsi="Calibri" w:cs="Calibri"/>
          <w:sz w:val="24"/>
          <w:szCs w:val="24"/>
          <w:lang w:val="en-GB" w:eastAsia="el-GR"/>
        </w:rPr>
      </w:pPr>
      <w:r w:rsidRPr="00E17E72">
        <w:rPr>
          <w:rFonts w:ascii="Calibri" w:hAnsi="Calibri" w:cs="Calibri"/>
          <w:sz w:val="24"/>
          <w:szCs w:val="24"/>
          <w:lang w:val="en-GB" w:eastAsia="el-GR"/>
        </w:rPr>
        <w:t xml:space="preserve">5 or 10% </w:t>
      </w:r>
      <w:r w:rsidRPr="00E17E72">
        <w:rPr>
          <w:rFonts w:ascii="Calibri" w:hAnsi="Calibri" w:cs="Calibri"/>
          <w:sz w:val="24"/>
          <w:szCs w:val="24"/>
          <w:lang w:eastAsia="el-GR"/>
        </w:rPr>
        <w:t xml:space="preserve"> φορμαλίνη  </w:t>
      </w:r>
      <w:r w:rsidRPr="00E17E72">
        <w:rPr>
          <w:rFonts w:ascii="Calibri" w:hAnsi="Calibri" w:cs="Calibri"/>
          <w:sz w:val="24"/>
          <w:szCs w:val="24"/>
          <w:lang w:val="en-GB" w:eastAsia="el-GR"/>
        </w:rPr>
        <w:t xml:space="preserve">formalin </w:t>
      </w:r>
    </w:p>
    <w:p w:rsidR="003F5B90" w:rsidRPr="00E17E72" w:rsidRDefault="003F5B90" w:rsidP="009D710A">
      <w:pPr>
        <w:numPr>
          <w:ilvl w:val="0"/>
          <w:numId w:val="21"/>
        </w:numPr>
        <w:spacing w:after="0" w:line="240" w:lineRule="auto"/>
        <w:rPr>
          <w:rFonts w:ascii="Calibri" w:hAnsi="Calibri" w:cs="Calibri"/>
          <w:sz w:val="24"/>
          <w:szCs w:val="24"/>
          <w:lang w:val="en-GB" w:eastAsia="el-GR"/>
        </w:rPr>
      </w:pPr>
      <w:r w:rsidRPr="00E17E72">
        <w:rPr>
          <w:rFonts w:ascii="Calibri" w:hAnsi="Calibri" w:cs="Calibri"/>
          <w:sz w:val="24"/>
          <w:szCs w:val="24"/>
          <w:lang w:val="en-GB" w:eastAsia="el-GR"/>
        </w:rPr>
        <w:t xml:space="preserve">5 or 10% </w:t>
      </w:r>
      <w:r w:rsidRPr="00E17E72">
        <w:rPr>
          <w:rFonts w:ascii="Calibri" w:hAnsi="Calibri" w:cs="Calibri"/>
          <w:sz w:val="24"/>
          <w:szCs w:val="24"/>
          <w:lang w:eastAsia="el-GR"/>
        </w:rPr>
        <w:t xml:space="preserve">ρυθμιστικό διάλυμα φορμαλίνης </w:t>
      </w:r>
      <w:r w:rsidRPr="00E17E72">
        <w:rPr>
          <w:rFonts w:ascii="Calibri" w:hAnsi="Calibri" w:cs="Calibri"/>
          <w:sz w:val="24"/>
          <w:szCs w:val="24"/>
          <w:lang w:val="en-GB" w:eastAsia="el-GR"/>
        </w:rPr>
        <w:t xml:space="preserve">buffered formalin </w:t>
      </w:r>
    </w:p>
    <w:p w:rsidR="003F5B90" w:rsidRPr="00E17E72" w:rsidRDefault="003F5B90" w:rsidP="009D710A">
      <w:pPr>
        <w:numPr>
          <w:ilvl w:val="0"/>
          <w:numId w:val="21"/>
        </w:numPr>
        <w:spacing w:after="0" w:line="240" w:lineRule="auto"/>
        <w:rPr>
          <w:rFonts w:ascii="Calibri" w:hAnsi="Calibri" w:cs="Calibri"/>
          <w:sz w:val="24"/>
          <w:szCs w:val="24"/>
          <w:lang w:val="en-GB" w:eastAsia="el-GR"/>
        </w:rPr>
      </w:pPr>
      <w:r w:rsidRPr="00E17E72">
        <w:rPr>
          <w:rFonts w:ascii="Calibri" w:hAnsi="Calibri" w:cs="Calibri"/>
          <w:sz w:val="24"/>
          <w:szCs w:val="24"/>
          <w:lang w:val="en-US" w:eastAsia="el-GR"/>
        </w:rPr>
        <w:t xml:space="preserve">PVA </w:t>
      </w:r>
      <w:r w:rsidRPr="00E17E72">
        <w:rPr>
          <w:rFonts w:ascii="Calibri" w:hAnsi="Calibri" w:cs="Calibri"/>
          <w:sz w:val="24"/>
          <w:szCs w:val="24"/>
          <w:lang w:eastAsia="el-GR"/>
        </w:rPr>
        <w:t>πολυβινυλική</w:t>
      </w:r>
      <w:r w:rsidRPr="00E17E72">
        <w:rPr>
          <w:rFonts w:ascii="Calibri" w:hAnsi="Calibri" w:cs="Calibri"/>
          <w:sz w:val="24"/>
          <w:szCs w:val="24"/>
          <w:lang w:val="en-GB" w:eastAsia="el-GR"/>
        </w:rPr>
        <w:t xml:space="preserve"> </w:t>
      </w:r>
      <w:r w:rsidRPr="00E17E72">
        <w:rPr>
          <w:rFonts w:ascii="Calibri" w:hAnsi="Calibri" w:cs="Calibri"/>
          <w:sz w:val="24"/>
          <w:szCs w:val="24"/>
          <w:lang w:eastAsia="el-GR"/>
        </w:rPr>
        <w:t>αλκοόλη</w:t>
      </w:r>
      <w:r w:rsidRPr="00E17E72">
        <w:rPr>
          <w:rFonts w:ascii="Calibri" w:hAnsi="Calibri" w:cs="Calibri"/>
          <w:sz w:val="24"/>
          <w:szCs w:val="24"/>
          <w:lang w:val="en-GB" w:eastAsia="el-GR"/>
        </w:rPr>
        <w:t xml:space="preserve">, </w:t>
      </w:r>
      <w:r w:rsidRPr="00E17E72">
        <w:rPr>
          <w:rFonts w:ascii="Calibri" w:hAnsi="Calibri" w:cs="Calibri"/>
          <w:sz w:val="24"/>
          <w:szCs w:val="24"/>
          <w:lang w:val="en-US" w:eastAsia="el-GR"/>
        </w:rPr>
        <w:t>Polyvinyl Alcohol</w:t>
      </w:r>
    </w:p>
    <w:p w:rsidR="003F5B90" w:rsidRPr="00E17E72" w:rsidRDefault="003F5B90" w:rsidP="009D710A">
      <w:pPr>
        <w:numPr>
          <w:ilvl w:val="0"/>
          <w:numId w:val="21"/>
        </w:numPr>
        <w:spacing w:after="0" w:line="240" w:lineRule="auto"/>
        <w:rPr>
          <w:rFonts w:ascii="Calibri" w:hAnsi="Calibri" w:cs="Calibri"/>
          <w:sz w:val="24"/>
          <w:szCs w:val="24"/>
          <w:lang w:eastAsia="el-GR"/>
        </w:rPr>
      </w:pPr>
      <w:r w:rsidRPr="00E17E72">
        <w:rPr>
          <w:rFonts w:ascii="Calibri" w:hAnsi="Calibri" w:cs="Calibri"/>
          <w:sz w:val="24"/>
          <w:szCs w:val="24"/>
          <w:lang w:val="en-US" w:eastAsia="el-GR"/>
        </w:rPr>
        <w:t>Schaudinn’s fixative</w:t>
      </w:r>
      <w:r w:rsidRPr="00E17E72">
        <w:rPr>
          <w:rFonts w:ascii="Calibri" w:hAnsi="Calibri" w:cs="Calibri"/>
          <w:sz w:val="24"/>
          <w:szCs w:val="24"/>
          <w:lang w:eastAsia="el-GR"/>
        </w:rPr>
        <w:t>,</w:t>
      </w:r>
    </w:p>
    <w:p w:rsidR="003F5B90" w:rsidRPr="00E17E72" w:rsidRDefault="003F5B90" w:rsidP="009D710A">
      <w:pPr>
        <w:numPr>
          <w:ilvl w:val="0"/>
          <w:numId w:val="21"/>
        </w:numPr>
        <w:spacing w:after="0" w:line="240" w:lineRule="auto"/>
        <w:rPr>
          <w:rFonts w:ascii="Calibri" w:hAnsi="Calibri" w:cs="Calibri"/>
          <w:sz w:val="24"/>
          <w:szCs w:val="24"/>
          <w:lang w:eastAsia="el-GR"/>
        </w:rPr>
      </w:pPr>
      <w:r w:rsidRPr="00E17E72">
        <w:rPr>
          <w:rFonts w:ascii="Calibri" w:hAnsi="Calibri" w:cs="Calibri"/>
          <w:sz w:val="24"/>
          <w:szCs w:val="24"/>
          <w:lang w:val="en-GB" w:eastAsia="el-GR"/>
        </w:rPr>
        <w:t>MIF</w:t>
      </w:r>
      <w:r w:rsidRPr="00E17E72">
        <w:rPr>
          <w:rFonts w:ascii="Calibri" w:hAnsi="Calibri" w:cs="Calibri"/>
          <w:sz w:val="24"/>
          <w:szCs w:val="24"/>
          <w:lang w:eastAsia="el-GR"/>
        </w:rPr>
        <w:t xml:space="preserve"> Μερθειολική ιωδιούχος φορμαλίνη  </w:t>
      </w:r>
      <w:r w:rsidRPr="00E17E72">
        <w:rPr>
          <w:rFonts w:ascii="Calibri" w:hAnsi="Calibri" w:cs="Calibri"/>
          <w:sz w:val="24"/>
          <w:szCs w:val="24"/>
          <w:lang w:val="en-US" w:eastAsia="el-GR"/>
        </w:rPr>
        <w:t>Merthiolate</w:t>
      </w:r>
      <w:r w:rsidRPr="00E17E72">
        <w:rPr>
          <w:rFonts w:ascii="Calibri" w:hAnsi="Calibri" w:cs="Calibri"/>
          <w:sz w:val="24"/>
          <w:szCs w:val="24"/>
          <w:lang w:eastAsia="el-GR"/>
        </w:rPr>
        <w:t xml:space="preserve">  </w:t>
      </w:r>
      <w:r w:rsidRPr="00E17E72">
        <w:rPr>
          <w:rFonts w:ascii="Calibri" w:hAnsi="Calibri" w:cs="Calibri"/>
          <w:sz w:val="24"/>
          <w:szCs w:val="24"/>
          <w:lang w:val="en-US" w:eastAsia="el-GR"/>
        </w:rPr>
        <w:t>Iodine</w:t>
      </w:r>
      <w:r w:rsidRPr="00E17E72">
        <w:rPr>
          <w:rFonts w:ascii="Calibri" w:hAnsi="Calibri" w:cs="Calibri"/>
          <w:sz w:val="24"/>
          <w:szCs w:val="24"/>
          <w:lang w:eastAsia="el-GR"/>
        </w:rPr>
        <w:t xml:space="preserve"> </w:t>
      </w:r>
      <w:r w:rsidRPr="00E17E72">
        <w:rPr>
          <w:rFonts w:ascii="Calibri" w:hAnsi="Calibri" w:cs="Calibri"/>
          <w:sz w:val="24"/>
          <w:szCs w:val="24"/>
          <w:lang w:val="en-US" w:eastAsia="el-GR"/>
        </w:rPr>
        <w:t>Formalin</w:t>
      </w:r>
    </w:p>
    <w:p w:rsidR="003F5B90" w:rsidRPr="00E17E72" w:rsidRDefault="003F5B90" w:rsidP="009D710A">
      <w:pPr>
        <w:numPr>
          <w:ilvl w:val="0"/>
          <w:numId w:val="21"/>
        </w:numPr>
        <w:spacing w:after="0" w:line="240" w:lineRule="auto"/>
        <w:rPr>
          <w:rFonts w:ascii="Calibri" w:hAnsi="Calibri" w:cs="Calibri"/>
          <w:sz w:val="24"/>
          <w:szCs w:val="24"/>
          <w:lang w:val="en-GB" w:eastAsia="el-GR"/>
        </w:rPr>
      </w:pPr>
      <w:r w:rsidRPr="00E17E72">
        <w:rPr>
          <w:rFonts w:ascii="Calibri" w:hAnsi="Calibri" w:cs="Calibri"/>
          <w:sz w:val="24"/>
          <w:szCs w:val="24"/>
          <w:lang w:val="en-GB" w:eastAsia="el-GR"/>
        </w:rPr>
        <w:t xml:space="preserve">SAF </w:t>
      </w:r>
      <w:r w:rsidRPr="00E17E72">
        <w:rPr>
          <w:rFonts w:ascii="Calibri" w:hAnsi="Calibri" w:cs="Calibri"/>
          <w:sz w:val="24"/>
          <w:szCs w:val="24"/>
          <w:lang w:val="en-US" w:eastAsia="el-GR"/>
        </w:rPr>
        <w:t>Sodium acetate Acetic acid Formalin</w:t>
      </w:r>
    </w:p>
    <w:p w:rsidR="003F5B90" w:rsidRPr="00E17E72" w:rsidRDefault="003F5B90" w:rsidP="009D710A">
      <w:pPr>
        <w:spacing w:after="0" w:line="240" w:lineRule="auto"/>
        <w:rPr>
          <w:rFonts w:ascii="Calibri" w:hAnsi="Calibri" w:cs="Calibri"/>
          <w:sz w:val="24"/>
          <w:szCs w:val="24"/>
          <w:lang w:val="en-GB" w:eastAsia="el-GR"/>
        </w:rPr>
      </w:pP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Με την επιλογή του κατάλληλου μονιμοποιητικού, το εργαστήριο μπορεί να εφαρμόσει για κάθε δείγμα κοπράνων, (νωπό -χρώση) εμπλουτισμό και χρώση.</w:t>
      </w:r>
    </w:p>
    <w:p w:rsidR="003F5B90" w:rsidRPr="00E17E72" w:rsidRDefault="003F5B90" w:rsidP="009D710A">
      <w:pPr>
        <w:autoSpaceDE w:val="0"/>
        <w:autoSpaceDN w:val="0"/>
        <w:adjustRightInd w:val="0"/>
        <w:spacing w:after="0" w:line="240" w:lineRule="auto"/>
        <w:rPr>
          <w:rFonts w:ascii="Calibri" w:hAnsi="Calibri" w:cs="Calibri"/>
          <w:b/>
          <w:bCs/>
          <w:sz w:val="24"/>
          <w:szCs w:val="24"/>
          <w:u w:val="single"/>
          <w:lang w:eastAsia="el-GR"/>
        </w:rPr>
      </w:pPr>
      <w:r w:rsidRPr="00E17E72">
        <w:rPr>
          <w:rFonts w:ascii="Calibri" w:hAnsi="Calibri" w:cs="Calibri"/>
          <w:b/>
          <w:bCs/>
          <w:sz w:val="24"/>
          <w:szCs w:val="24"/>
          <w:u w:val="single"/>
          <w:lang w:eastAsia="el-GR"/>
        </w:rPr>
        <w:br w:type="page"/>
      </w:r>
    </w:p>
    <w:p w:rsidR="003F5B90" w:rsidRPr="00E17E72" w:rsidRDefault="003F5B90" w:rsidP="009D710A">
      <w:pPr>
        <w:autoSpaceDE w:val="0"/>
        <w:autoSpaceDN w:val="0"/>
        <w:adjustRightInd w:val="0"/>
        <w:spacing w:after="0" w:line="240" w:lineRule="auto"/>
        <w:rPr>
          <w:rFonts w:ascii="Calibri" w:hAnsi="Calibri" w:cs="Calibri"/>
          <w:b/>
          <w:bCs/>
          <w:sz w:val="24"/>
          <w:szCs w:val="24"/>
          <w:u w:val="single"/>
          <w:lang w:eastAsia="el-GR"/>
        </w:rPr>
      </w:pPr>
    </w:p>
    <w:p w:rsidR="003F5B90" w:rsidRPr="00E17E72" w:rsidRDefault="003F5B90" w:rsidP="009D710A">
      <w:pPr>
        <w:pStyle w:val="Heading2"/>
        <w:numPr>
          <w:ilvl w:val="0"/>
          <w:numId w:val="0"/>
        </w:numPr>
        <w:ind w:left="576" w:hanging="576"/>
        <w:rPr>
          <w:rFonts w:ascii="Calibri" w:hAnsi="Calibri" w:cs="Calibri"/>
          <w:lang w:eastAsia="el-GR"/>
        </w:rPr>
      </w:pPr>
      <w:bookmarkStart w:id="3" w:name="_Toc401572110"/>
      <w:bookmarkStart w:id="4" w:name="_Toc402792223"/>
      <w:r w:rsidRPr="00E17E72">
        <w:rPr>
          <w:rFonts w:ascii="Calibri" w:hAnsi="Calibri" w:cs="Calibri"/>
          <w:lang w:eastAsia="el-GR"/>
        </w:rPr>
        <w:t>Κριτήρια επιλογής μονιμοποιητικού</w:t>
      </w:r>
      <w:bookmarkEnd w:id="3"/>
      <w:bookmarkEnd w:id="4"/>
    </w:p>
    <w:p w:rsidR="003F5B90" w:rsidRPr="00E17E72" w:rsidRDefault="003F5B90" w:rsidP="009D710A">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Να μονιμοποιεί ικανοποιητικά τους τροφοζωίτες, τις κύστες, τις ωοκύστες, τους σπόρους των μικροσποριδίων, τα αυγά και τις προνύμφες των ελμίνθων.</w:t>
      </w:r>
    </w:p>
    <w:p w:rsidR="003F5B90" w:rsidRPr="00E17E72" w:rsidRDefault="003F5B90" w:rsidP="00D60EDE">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Η δυνατότητα να εφαρμόζονται  οι τεχνικές εμπλουτισμού και  μόνιμο βαμμένο παρασκεύασμα.</w:t>
      </w:r>
    </w:p>
    <w:p w:rsidR="003F5B90" w:rsidRPr="00E17E72" w:rsidRDefault="003F5B90" w:rsidP="00D60EDE">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Από το κόστος της χρήσης δυο σωληναρίων με μονιμοποιητικά αντί για ένα.</w:t>
      </w:r>
    </w:p>
    <w:p w:rsidR="003F5B90" w:rsidRPr="00E17E72" w:rsidRDefault="003F5B90" w:rsidP="00A45CB5">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Οι ανοσολογικές μέθοδοι ή μοριακές  χρειάζονται συγκεκριμένα μονιμοποιητικά.</w:t>
      </w:r>
    </w:p>
    <w:p w:rsidR="003F5B90" w:rsidRPr="00E17E72" w:rsidRDefault="003F5B90" w:rsidP="00A45CB5">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Οι ειδικές χρώσεις όπως η τρίχρωμη ή αιματοξυλίνη  ή τροποποιημένη οξεάντοχη  χρώση για κρυπτοσπορίδια χρειάζονται καθορισμένα μονιμοποιητικά.</w:t>
      </w:r>
    </w:p>
    <w:p w:rsidR="003F5B90" w:rsidRPr="00E17E72" w:rsidRDefault="003F5B90" w:rsidP="00A45CB5">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Αν η παρασκευή των διαλυμάτων γίνεται στο εργαστήριο ή προμηθεύονται από το εμπόριο.</w:t>
      </w:r>
    </w:p>
    <w:p w:rsidR="003F5B90" w:rsidRPr="00E17E72" w:rsidRDefault="003F5B90" w:rsidP="00A45CB5">
      <w:pPr>
        <w:numPr>
          <w:ilvl w:val="0"/>
          <w:numId w:val="14"/>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Αν υπάρχει  δυνατότητα ασφαλούς  απόρριψης των μονιμοποιητικών που περιέχουν υδράργυρο.</w:t>
      </w:r>
    </w:p>
    <w:p w:rsidR="003F5B90" w:rsidRPr="00E17E72" w:rsidRDefault="003F5B90" w:rsidP="009D710A">
      <w:pPr>
        <w:spacing w:after="0" w:line="240" w:lineRule="auto"/>
        <w:rPr>
          <w:rFonts w:ascii="Calibri" w:hAnsi="Calibri" w:cs="Calibri"/>
          <w:sz w:val="24"/>
          <w:szCs w:val="24"/>
          <w:lang w:eastAsia="el-GR"/>
        </w:rPr>
      </w:pPr>
    </w:p>
    <w:p w:rsidR="003F5B90" w:rsidRPr="00E17E72" w:rsidRDefault="003F5B90" w:rsidP="00D60EDE">
      <w:pPr>
        <w:autoSpaceDE w:val="0"/>
        <w:autoSpaceDN w:val="0"/>
        <w:adjustRightInd w:val="0"/>
        <w:spacing w:after="0" w:line="240" w:lineRule="auto"/>
        <w:rPr>
          <w:rFonts w:ascii="Calibri" w:hAnsi="Calibri" w:cs="Calibri"/>
          <w:b/>
          <w:bCs/>
          <w:sz w:val="24"/>
          <w:szCs w:val="24"/>
          <w:u w:val="single"/>
          <w:lang w:eastAsia="el-GR"/>
        </w:rPr>
      </w:pPr>
    </w:p>
    <w:p w:rsidR="003F5B90" w:rsidRPr="00E17E72" w:rsidRDefault="003F5B90" w:rsidP="00D60EDE">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D60EDE">
      <w:pPr>
        <w:autoSpaceDE w:val="0"/>
        <w:autoSpaceDN w:val="0"/>
        <w:adjustRightInd w:val="0"/>
        <w:spacing w:after="0" w:line="240" w:lineRule="auto"/>
        <w:rPr>
          <w:rFonts w:ascii="Calibri" w:hAnsi="Calibri" w:cs="Calibri"/>
          <w:b/>
          <w:bCs/>
          <w:sz w:val="24"/>
          <w:szCs w:val="24"/>
          <w:u w:val="single"/>
          <w:lang w:eastAsia="el-GR"/>
        </w:rPr>
      </w:pPr>
      <w:r w:rsidRPr="00E17E72">
        <w:rPr>
          <w:rFonts w:ascii="Calibri" w:hAnsi="Calibri" w:cs="Calibri"/>
          <w:b/>
          <w:bCs/>
          <w:sz w:val="24"/>
          <w:szCs w:val="24"/>
          <w:u w:val="single"/>
          <w:lang w:eastAsia="el-GR"/>
        </w:rPr>
        <w:t>Σημεία προσοχής για την σωστή μονιμοποίηση των κοπράνων.</w:t>
      </w:r>
    </w:p>
    <w:p w:rsidR="003F5B90" w:rsidRPr="00E17E72" w:rsidRDefault="003F5B90" w:rsidP="00D60EDE">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D60EDE">
      <w:pPr>
        <w:numPr>
          <w:ilvl w:val="0"/>
          <w:numId w:val="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Η μονιμοποίηση πρέπει να γίνεται αμέσως μετά την κένωση.</w:t>
      </w:r>
    </w:p>
    <w:p w:rsidR="003F5B90" w:rsidRPr="00E17E72" w:rsidRDefault="003F5B90" w:rsidP="00D60EDE">
      <w:pPr>
        <w:numPr>
          <w:ilvl w:val="0"/>
          <w:numId w:val="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Η αναλογία κοπράνων και μονιμοποιητικού να είναι σωστή (</w:t>
      </w:r>
      <w:r w:rsidRPr="00E17E72">
        <w:rPr>
          <w:rFonts w:ascii="Calibri" w:hAnsi="Calibri" w:cs="Calibri"/>
          <w:b/>
          <w:bCs/>
          <w:sz w:val="24"/>
          <w:szCs w:val="24"/>
          <w:lang w:eastAsia="el-GR"/>
        </w:rPr>
        <w:t>1 μέρος κοπράνων και τρία μέρη μονιμοποιητικού</w:t>
      </w:r>
      <w:r w:rsidRPr="00E17E72">
        <w:rPr>
          <w:rFonts w:ascii="Calibri" w:hAnsi="Calibri" w:cs="Calibri"/>
          <w:sz w:val="24"/>
          <w:szCs w:val="24"/>
          <w:lang w:eastAsia="el-GR"/>
        </w:rPr>
        <w:t>).</w:t>
      </w:r>
    </w:p>
    <w:p w:rsidR="003F5B90" w:rsidRPr="00E17E72" w:rsidRDefault="003F5B90" w:rsidP="00D60EDE">
      <w:pPr>
        <w:numPr>
          <w:ilvl w:val="0"/>
          <w:numId w:val="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Η καλή ανάμιξη κοπράνων και μονιμοποιητικού πρέπει να  γίνεται οπωσδήποτε αμέσως και πριν  την εφαρμογή οποιασδήποτε επεξεργασίας. </w:t>
      </w:r>
    </w:p>
    <w:p w:rsidR="003F5B90" w:rsidRPr="00E17E72" w:rsidRDefault="003F5B90" w:rsidP="00D60EDE">
      <w:pPr>
        <w:numPr>
          <w:ilvl w:val="0"/>
          <w:numId w:val="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Για κάθε χρώση ή ανοσολογική μέθοδο πρέπει να χρησιμοποιείται το κατάλληλο μονιμοποιητικό.</w:t>
      </w:r>
    </w:p>
    <w:p w:rsidR="003F5B90" w:rsidRPr="00E17E72" w:rsidRDefault="003F5B90" w:rsidP="00A45CB5">
      <w:pPr>
        <w:pStyle w:val="Heading2"/>
        <w:numPr>
          <w:ilvl w:val="0"/>
          <w:numId w:val="0"/>
        </w:numPr>
        <w:ind w:left="576" w:hanging="576"/>
        <w:rPr>
          <w:rFonts w:ascii="Calibri" w:hAnsi="Calibri" w:cs="Calibri"/>
          <w:lang w:eastAsia="el-GR"/>
        </w:rPr>
      </w:pPr>
      <w:r w:rsidRPr="00E17E72">
        <w:rPr>
          <w:rFonts w:ascii="Calibri" w:hAnsi="Calibri" w:cs="Calibri"/>
          <w:lang w:eastAsia="el-GR"/>
        </w:rPr>
        <w:br w:type="page"/>
      </w:r>
      <w:bookmarkStart w:id="5" w:name="_Toc402792224"/>
      <w:r w:rsidRPr="00E17E72">
        <w:rPr>
          <w:rFonts w:ascii="Calibri" w:hAnsi="Calibri" w:cs="Calibri"/>
          <w:lang w:eastAsia="el-GR"/>
        </w:rPr>
        <w:lastRenderedPageBreak/>
        <w:t>Ανάμειξη κοπράνων και μονιμοποιητικού</w:t>
      </w:r>
      <w:bookmarkEnd w:id="5"/>
      <w:r w:rsidRPr="00E17E72">
        <w:rPr>
          <w:rFonts w:ascii="Calibri" w:hAnsi="Calibri" w:cs="Calibri"/>
          <w:lang w:eastAsia="el-GR"/>
        </w:rPr>
        <w:t xml:space="preserve"> </w:t>
      </w:r>
    </w:p>
    <w:p w:rsidR="003F5B90" w:rsidRPr="00E17E72" w:rsidRDefault="003F5B90" w:rsidP="00A45CB5">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Πρώτα γίνεται σύμφωνα με τις οδηγίες η συλλογή κοπράνων και ο εξεταζόμενος ακολουθώντας τις οδηγίες  του έχουν δοθεί ή υπάρχουν στην συσκευασία του εμπορίου αναμιγνύει αμέσως μία ποσότητα κοπράνων  με το μονιμοποιητικό. Αν δεν διατίθεται συσκευασία, τα κόπρανα μονιμοποιούνται αμέσως μετά την άφιξη τους στο εργαστήριο. </w:t>
      </w:r>
    </w:p>
    <w:p w:rsidR="003F5B90" w:rsidRPr="00E17E72" w:rsidRDefault="003F5B90" w:rsidP="009D710A">
      <w:pPr>
        <w:spacing w:after="0" w:line="240" w:lineRule="auto"/>
        <w:rPr>
          <w:rFonts w:ascii="Calibri" w:hAnsi="Calibri" w:cs="Calibri"/>
          <w:sz w:val="24"/>
          <w:szCs w:val="24"/>
          <w:lang w:eastAsia="el-GR"/>
        </w:rPr>
      </w:pPr>
    </w:p>
    <w:p w:rsidR="003F5B90" w:rsidRPr="00E17E72" w:rsidRDefault="003F5B90" w:rsidP="009D710A">
      <w:pPr>
        <w:pStyle w:val="Heading2"/>
        <w:numPr>
          <w:ilvl w:val="0"/>
          <w:numId w:val="0"/>
        </w:numPr>
        <w:ind w:left="576" w:hanging="576"/>
        <w:rPr>
          <w:rFonts w:ascii="Calibri" w:hAnsi="Calibri" w:cs="Calibri"/>
          <w:lang w:eastAsia="el-GR"/>
        </w:rPr>
      </w:pPr>
      <w:bookmarkStart w:id="6" w:name="_Toc401572111"/>
      <w:bookmarkStart w:id="7" w:name="_Toc402792225"/>
      <w:r w:rsidRPr="00E17E72">
        <w:rPr>
          <w:rFonts w:ascii="Calibri" w:hAnsi="Calibri" w:cs="Calibri"/>
          <w:lang w:eastAsia="el-GR"/>
        </w:rPr>
        <w:t>Υλικά –σκεύη –όργανα</w:t>
      </w:r>
      <w:bookmarkEnd w:id="6"/>
      <w:bookmarkEnd w:id="7"/>
    </w:p>
    <w:p w:rsidR="003F5B90" w:rsidRPr="00E17E72" w:rsidRDefault="003F5B90" w:rsidP="009D710A">
      <w:pPr>
        <w:numPr>
          <w:ilvl w:val="0"/>
          <w:numId w:val="7"/>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Ξύλινες σπάτουλες</w:t>
      </w:r>
    </w:p>
    <w:p w:rsidR="003F5B90" w:rsidRPr="00E17E72" w:rsidRDefault="003F5B90" w:rsidP="009D710A">
      <w:pPr>
        <w:numPr>
          <w:ilvl w:val="0"/>
          <w:numId w:val="7"/>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Ξύλινα ραβδάκια για ανάδευση ή άλλα υλικά για την μεταφορά και την ανάδευση των κοπράνων.</w:t>
      </w:r>
    </w:p>
    <w:p w:rsidR="003F5B90" w:rsidRPr="00E17E72" w:rsidRDefault="003F5B90" w:rsidP="00A45CB5">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C6755D">
      <w:pPr>
        <w:pStyle w:val="Heading2"/>
        <w:numPr>
          <w:ilvl w:val="0"/>
          <w:numId w:val="0"/>
        </w:numPr>
        <w:ind w:left="576" w:hanging="576"/>
        <w:rPr>
          <w:rFonts w:ascii="Calibri" w:hAnsi="Calibri" w:cs="Calibri"/>
          <w:lang w:eastAsia="el-GR"/>
        </w:rPr>
      </w:pPr>
      <w:bookmarkStart w:id="8" w:name="_Toc402792226"/>
      <w:r w:rsidRPr="00E17E72">
        <w:rPr>
          <w:rFonts w:ascii="Calibri" w:hAnsi="Calibri" w:cs="Calibri"/>
          <w:lang w:eastAsia="el-GR"/>
        </w:rPr>
        <w:t>Διαδικασία</w:t>
      </w:r>
      <w:bookmarkEnd w:id="8"/>
      <w:r w:rsidRPr="00E17E72">
        <w:rPr>
          <w:rFonts w:ascii="Calibri" w:hAnsi="Calibri" w:cs="Calibri"/>
          <w:lang w:eastAsia="el-GR"/>
        </w:rPr>
        <w:t xml:space="preserve"> </w:t>
      </w:r>
    </w:p>
    <w:p w:rsidR="003F5B90" w:rsidRPr="00E17E72" w:rsidRDefault="003F5B90" w:rsidP="009D710A">
      <w:pPr>
        <w:numPr>
          <w:ilvl w:val="0"/>
          <w:numId w:val="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Στη διάρκεια όλης της διαδικασίας εφαρμογή γαντιών για την αποφυγή μόλυνσης.</w:t>
      </w:r>
    </w:p>
    <w:p w:rsidR="003F5B90" w:rsidRPr="00E17E72" w:rsidRDefault="003F5B90" w:rsidP="009D710A">
      <w:pPr>
        <w:numPr>
          <w:ilvl w:val="0"/>
          <w:numId w:val="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Ανάμειξη ενός μέρους κοπράνων με τρία μέρη μονιμοποιητικού. Οι εμπορικές συσκευασίες έχουν στο σωληνάριο με το  μονιμοποιητικό ένδειξη που δείχνει μέχρι που πρέπει να προστεθεί η ποσότητα των κοπράνων για να είναι σωστή η αναλογία μονιμοποιητικού και κοπράνων. Συνήθως οι εξεταζόμενοι γεμίζουν το δοχείο και πρέπει να ανοίγεται με προσοχή, αντίθετα από το πρόσωπο. Δημιουργούνται αέρια τα οποία θα δημιουργήσουν αερολύματα όταν ανοίξει το καπάκι.</w:t>
      </w:r>
    </w:p>
    <w:p w:rsidR="003F5B90" w:rsidRPr="00E17E72" w:rsidRDefault="003F5B90" w:rsidP="009D710A">
      <w:pPr>
        <w:autoSpaceDE w:val="0"/>
        <w:autoSpaceDN w:val="0"/>
        <w:adjustRightInd w:val="0"/>
        <w:spacing w:after="0" w:line="240" w:lineRule="auto"/>
        <w:ind w:left="360"/>
        <w:rPr>
          <w:rFonts w:ascii="Calibri" w:hAnsi="Calibri" w:cs="Calibri"/>
          <w:sz w:val="24"/>
          <w:szCs w:val="24"/>
          <w:lang w:eastAsia="el-GR"/>
        </w:rPr>
      </w:pPr>
    </w:p>
    <w:p w:rsidR="003F5B90" w:rsidRPr="00E17E72" w:rsidRDefault="003F5B90" w:rsidP="009D710A">
      <w:pPr>
        <w:numPr>
          <w:ilvl w:val="0"/>
          <w:numId w:val="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Συνήθως η συσκευασία μονιμοποίησης περιέχει δύο δοχεία. Ένα με φορμαλίνη 10% για εμπλουτισμό και ένα δοχείο με </w:t>
      </w:r>
      <w:r w:rsidRPr="00E17E72">
        <w:rPr>
          <w:rFonts w:ascii="Calibri" w:hAnsi="Calibri" w:cs="Calibri"/>
          <w:sz w:val="24"/>
          <w:szCs w:val="24"/>
          <w:lang w:val="en-GB" w:eastAsia="el-GR"/>
        </w:rPr>
        <w:t>PVA</w:t>
      </w:r>
      <w:r w:rsidRPr="00E17E72">
        <w:rPr>
          <w:rFonts w:ascii="Calibri" w:hAnsi="Calibri" w:cs="Calibri"/>
          <w:sz w:val="24"/>
          <w:szCs w:val="24"/>
          <w:lang w:eastAsia="el-GR"/>
        </w:rPr>
        <w:t xml:space="preserve"> για βαμμένο παρασκεύασμα.</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9D710A">
      <w:pPr>
        <w:numPr>
          <w:ilvl w:val="0"/>
          <w:numId w:val="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Καλή ανάδευση με ραβδάκι ή με το ειδικό κουταλάκι που έχουν οι συσκευασίες στο καπάκι για να γίνει ομογενές το εναιώρημα.</w:t>
      </w:r>
    </w:p>
    <w:p w:rsidR="003F5B90" w:rsidRPr="00E17E72" w:rsidRDefault="003F5B90" w:rsidP="009D710A">
      <w:pPr>
        <w:numPr>
          <w:ilvl w:val="0"/>
          <w:numId w:val="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Αφήνεται για 30 λεπτά τουλάχιστον σε θερμοκρασία δωματίου για να μονιμοποιηθούν επαρκώς τα παράσιτα. Ή ακολουθούνται οι οδηγίες της εταιρείας (ανάδευση, χρόνος παραμονής κ.λ.π)  </w:t>
      </w:r>
    </w:p>
    <w:p w:rsidR="003F5B90" w:rsidRPr="00E17E72" w:rsidRDefault="003F5B90" w:rsidP="009D710A">
      <w:pPr>
        <w:numPr>
          <w:ilvl w:val="0"/>
          <w:numId w:val="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Ακολουθεί παρασκευή επιχρίσματος για  χρώση και εμπλουτισμός των κοπράνων.</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685DD5">
      <w:pPr>
        <w:pStyle w:val="Heading2"/>
        <w:numPr>
          <w:ilvl w:val="0"/>
          <w:numId w:val="0"/>
        </w:numPr>
        <w:ind w:left="576" w:hanging="576"/>
        <w:rPr>
          <w:rFonts w:ascii="Calibri" w:hAnsi="Calibri" w:cs="Calibri"/>
          <w:lang w:eastAsia="el-GR"/>
        </w:rPr>
      </w:pPr>
      <w:bookmarkStart w:id="9" w:name="_Toc401572113"/>
      <w:bookmarkStart w:id="10" w:name="_Toc402792227"/>
      <w:r w:rsidRPr="00E17E72">
        <w:rPr>
          <w:rFonts w:ascii="Calibri" w:hAnsi="Calibri" w:cs="Calibri"/>
          <w:lang w:eastAsia="el-GR"/>
        </w:rPr>
        <w:t>Φορμαλίνη (formalin)  5 or 10%</w:t>
      </w:r>
      <w:bookmarkEnd w:id="9"/>
      <w:bookmarkEnd w:id="10"/>
      <w:r w:rsidRPr="00E17E72">
        <w:rPr>
          <w:rFonts w:ascii="Calibri" w:hAnsi="Calibri" w:cs="Calibri"/>
          <w:lang w:eastAsia="el-GR"/>
        </w:rPr>
        <w:t xml:space="preserve"> </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Η φορμαλίνη χρησιμοποιείται εδώ και πολλά χρόνια για τη  μονιμοποίηση των αυγών των ελμίνθων, των προνυμφών, των κυστών των πρωτόζωων, των ωοκυστών και των σπόρων.  Χρησιμοποιείται σε περιεκτικότητα 5 % για τη μονιμοποίηση των κυστών των πρωτόζωων και 10 % για την μονιμοποίηση των αυγών των  ελμίνθων και των προνυμφών. Αν και το διάλυμα 5 %  προτείνεται για όλες τις χρήσεις, τα κιτ </w:t>
      </w:r>
      <w:r w:rsidRPr="00E17E72">
        <w:rPr>
          <w:rFonts w:ascii="Calibri" w:hAnsi="Calibri" w:cs="Calibri"/>
          <w:sz w:val="24"/>
          <w:szCs w:val="24"/>
          <w:lang w:eastAsia="el-GR"/>
        </w:rPr>
        <w:lastRenderedPageBreak/>
        <w:t>του εμπορίου διαθέτουν συνήθως την συγκέντρωση  10% που είναι πιο πιθανόν να μονιμοποιήσει και να σκοτώσει όλα τα αυγά των ελμίνθων.</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Για καλύτερα αποτελέσματα στη μορφολογία των οργανισμών στα διαλύματα της φορμαλίνης μπορούν να προστεθούν ρυθμιστικά διαλύματα (</w:t>
      </w:r>
      <w:r w:rsidRPr="00E17E72">
        <w:rPr>
          <w:rFonts w:ascii="Calibri" w:hAnsi="Calibri" w:cs="Calibri"/>
          <w:sz w:val="24"/>
          <w:szCs w:val="24"/>
          <w:lang w:val="en-GB" w:eastAsia="el-GR"/>
        </w:rPr>
        <w:t>buffers</w:t>
      </w:r>
      <w:r w:rsidRPr="00E17E72">
        <w:rPr>
          <w:rFonts w:ascii="Calibri" w:hAnsi="Calibri" w:cs="Calibri"/>
          <w:sz w:val="24"/>
          <w:szCs w:val="24"/>
          <w:lang w:eastAsia="el-GR"/>
        </w:rPr>
        <w:t>) όπως φωσφορικού νατρίου. Για τα διαλύματα της φορμαλίνης που θα χρησιμοποιηθούν αποφασίζει το εργαστήριο.</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Αν μονιμοποιηθούν τα κόπρανα σε  υδατικό διάλυμα μπορεί μετά να χρησιμοποιηθούν για </w:t>
      </w:r>
    </w:p>
    <w:p w:rsidR="003F5B90" w:rsidRPr="00E17E72" w:rsidRDefault="003F5B90" w:rsidP="009D710A">
      <w:pPr>
        <w:numPr>
          <w:ilvl w:val="0"/>
          <w:numId w:val="10"/>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την παρασκευή νωπού επιχρίσματος, το οποίο όμως  δεν βοηθά στην ταυτοποίηση των εντερικών  παρασίτων όπως το μόνιμο βαμμένο παρασκεύασμα.</w:t>
      </w:r>
    </w:p>
    <w:p w:rsidR="003F5B90" w:rsidRPr="00E17E72" w:rsidRDefault="003F5B90" w:rsidP="009D710A">
      <w:pPr>
        <w:numPr>
          <w:ilvl w:val="0"/>
          <w:numId w:val="10"/>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την  ανοσολογική ανίχνευση  σε  κόπρανα, της </w:t>
      </w:r>
      <w:r w:rsidRPr="00E17E72">
        <w:rPr>
          <w:rFonts w:ascii="Calibri" w:hAnsi="Calibri" w:cs="Calibri"/>
          <w:i/>
          <w:iCs/>
          <w:sz w:val="24"/>
          <w:szCs w:val="24"/>
          <w:lang w:eastAsia="el-GR"/>
        </w:rPr>
        <w:t>Λάμβλιας της εντερικής (</w:t>
      </w:r>
      <w:r w:rsidRPr="00E17E72">
        <w:rPr>
          <w:rFonts w:ascii="Calibri" w:hAnsi="Calibri" w:cs="Calibri"/>
          <w:i/>
          <w:iCs/>
          <w:sz w:val="24"/>
          <w:szCs w:val="24"/>
          <w:lang w:val="en-US" w:eastAsia="el-GR"/>
        </w:rPr>
        <w:t>Giardia</w:t>
      </w:r>
      <w:r w:rsidRPr="00E17E72">
        <w:rPr>
          <w:rFonts w:ascii="Calibri" w:hAnsi="Calibri" w:cs="Calibri"/>
          <w:i/>
          <w:iCs/>
          <w:sz w:val="24"/>
          <w:szCs w:val="24"/>
          <w:lang w:eastAsia="el-GR"/>
        </w:rPr>
        <w:t xml:space="preserve"> </w:t>
      </w:r>
      <w:r w:rsidRPr="00E17E72">
        <w:rPr>
          <w:rFonts w:ascii="Calibri" w:hAnsi="Calibri" w:cs="Calibri"/>
          <w:i/>
          <w:iCs/>
          <w:sz w:val="24"/>
          <w:szCs w:val="24"/>
          <w:lang w:val="en-US" w:eastAsia="el-GR"/>
        </w:rPr>
        <w:t>Lamblia</w:t>
      </w:r>
      <w:r w:rsidRPr="00E17E72">
        <w:rPr>
          <w:rFonts w:ascii="Calibri" w:hAnsi="Calibri" w:cs="Calibri"/>
          <w:i/>
          <w:iCs/>
          <w:sz w:val="24"/>
          <w:szCs w:val="24"/>
          <w:lang w:eastAsia="el-GR"/>
        </w:rPr>
        <w:t>)</w:t>
      </w:r>
      <w:r w:rsidRPr="00E17E72">
        <w:rPr>
          <w:rFonts w:ascii="Calibri" w:hAnsi="Calibri" w:cs="Calibri"/>
          <w:sz w:val="24"/>
          <w:szCs w:val="24"/>
          <w:lang w:eastAsia="el-GR"/>
        </w:rPr>
        <w:t xml:space="preserve"> και των κρυπτοσποριδίων.</w:t>
      </w:r>
    </w:p>
    <w:p w:rsidR="003F5B90" w:rsidRPr="00E17E72" w:rsidRDefault="003F5B90" w:rsidP="009D710A">
      <w:pPr>
        <w:numPr>
          <w:ilvl w:val="0"/>
          <w:numId w:val="10"/>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Κύστες πρωτόζωων (όχι τροφοζωίτες), ωοκύστεις κοκκιδίων, σπόροι μικροσποριδίων, αυγά και προνύμφες ελμίνθων μπορεί να διατηρηθούν μεγάλο χρονικό διάστημα σε 10% υδατικού διαλύματος φορμαλίνης. </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Φορμαλίνη 10%  σε θερμοκρασία 60 </w:t>
      </w:r>
      <w:r w:rsidRPr="00E17E72">
        <w:rPr>
          <w:rFonts w:ascii="Calibri" w:hAnsi="Calibri" w:cs="Calibri"/>
          <w:sz w:val="24"/>
          <w:szCs w:val="24"/>
          <w:vertAlign w:val="superscript"/>
          <w:lang w:eastAsia="el-GR"/>
        </w:rPr>
        <w:t>0</w:t>
      </w:r>
      <w:r w:rsidRPr="00E17E72">
        <w:rPr>
          <w:rFonts w:ascii="Calibri" w:hAnsi="Calibri" w:cs="Calibri"/>
          <w:sz w:val="24"/>
          <w:szCs w:val="24"/>
          <w:lang w:eastAsia="el-GR"/>
        </w:rPr>
        <w:t xml:space="preserve"> </w:t>
      </w:r>
      <w:r w:rsidRPr="00E17E72">
        <w:rPr>
          <w:rFonts w:ascii="Calibri" w:hAnsi="Calibri" w:cs="Calibri"/>
          <w:sz w:val="24"/>
          <w:szCs w:val="24"/>
          <w:lang w:val="en-US" w:eastAsia="el-GR"/>
        </w:rPr>
        <w:t>C</w:t>
      </w:r>
      <w:r w:rsidRPr="00E17E72">
        <w:rPr>
          <w:rFonts w:ascii="Calibri" w:hAnsi="Calibri" w:cs="Calibri"/>
          <w:sz w:val="24"/>
          <w:szCs w:val="24"/>
          <w:lang w:eastAsia="el-GR"/>
        </w:rPr>
        <w:t xml:space="preserve"> μπορεί να χρησιμοποιηθεί για την μονιμοποίηση και διατήρηση  αυγών  ελμίνθων, καθώς </w:t>
      </w:r>
      <w:r w:rsidRPr="00E17E72">
        <w:rPr>
          <w:rFonts w:ascii="Calibri" w:hAnsi="Calibri" w:cs="Calibri"/>
          <w:b/>
          <w:bCs/>
          <w:sz w:val="24"/>
          <w:szCs w:val="24"/>
          <w:lang w:eastAsia="el-GR"/>
        </w:rPr>
        <w:t xml:space="preserve">στην </w:t>
      </w:r>
      <w:r w:rsidRPr="00E17E72">
        <w:rPr>
          <w:rFonts w:ascii="Calibri" w:hAnsi="Calibri" w:cs="Calibri"/>
          <w:b/>
          <w:bCs/>
          <w:sz w:val="24"/>
          <w:szCs w:val="24"/>
          <w:u w:val="single"/>
          <w:lang w:eastAsia="el-GR"/>
        </w:rPr>
        <w:t>χαμηλή</w:t>
      </w:r>
      <w:r w:rsidRPr="00E17E72">
        <w:rPr>
          <w:rFonts w:ascii="Calibri" w:hAnsi="Calibri" w:cs="Calibri"/>
          <w:b/>
          <w:bCs/>
          <w:sz w:val="24"/>
          <w:szCs w:val="24"/>
          <w:lang w:eastAsia="el-GR"/>
        </w:rPr>
        <w:t xml:space="preserve"> θερμοκρασία </w:t>
      </w:r>
      <w:r w:rsidRPr="00E17E72">
        <w:rPr>
          <w:rFonts w:ascii="Calibri" w:hAnsi="Calibri" w:cs="Calibri"/>
          <w:sz w:val="24"/>
          <w:szCs w:val="24"/>
          <w:lang w:eastAsia="el-GR"/>
        </w:rPr>
        <w:t xml:space="preserve"> στην φορμαλίνη πολλά αυγά ελμίνθων όπως της ασκαρίδας θα εξακολουθήσουν να αναπτύσσονται και να μολύνουν παραμένοντας για μεγάλο χρονικό διάστημα ζωντανά.</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Για τη συγκέντρωση μεγάλου αριθμού κύστεων, αυγών, προνυμφών χωρίς κοπρανώδη υλικά, όλο τα δείγμα κοπράνων διαλύεται σε νερό, διηθείται μέσα από πολλές γάζες σε κωνικό σωληνάριο. Το διήθημα αφήνεται για μία ώρα ή περισσότερο, κατόπιν το υπερκείμενο απορρίπτεται. Το ίζημα πλένεται αρκετές φορές με το ίδιο τρόπο. Το τελικό ίζημα διαλύεται σε φορμαλίνη 10% .</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Σε περιπτώσεις υδαρούς διάρροιας όταν αναζητούνται κρυπτοσπορίδια ή κοκκίδια δεν διηθούνται τα υδαρή κόπρανα αλλά φυγοκεντρούνται στις 2000 περίπου στροφές για δέκα λεπτά για να καθιζάνουν οι ωοκύστεις και οι σπόροι.</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Στο εμπόριο υπάρχει η φορμαλδεΰδη σε συγκέντρωση 37-40%. </w:t>
      </w:r>
      <w:r w:rsidRPr="00E17E72">
        <w:rPr>
          <w:rFonts w:ascii="Calibri" w:hAnsi="Calibri" w:cs="Calibri"/>
          <w:i/>
          <w:iCs/>
          <w:sz w:val="24"/>
          <w:szCs w:val="24"/>
          <w:lang w:eastAsia="el-GR"/>
        </w:rPr>
        <w:t>Φ</w:t>
      </w:r>
      <w:r w:rsidRPr="00E17E72">
        <w:rPr>
          <w:rFonts w:ascii="Calibri" w:hAnsi="Calibri" w:cs="Calibri"/>
          <w:i/>
          <w:iCs/>
          <w:color w:val="000000"/>
          <w:sz w:val="24"/>
          <w:szCs w:val="24"/>
          <w:lang w:eastAsia="el-GR"/>
        </w:rPr>
        <w:t>ορμαλίνη ή φορμόλη</w:t>
      </w:r>
      <w:r w:rsidRPr="00E17E72">
        <w:rPr>
          <w:rFonts w:ascii="Calibri" w:hAnsi="Calibri" w:cs="Calibri"/>
          <w:b/>
          <w:bCs/>
          <w:i/>
          <w:iCs/>
          <w:color w:val="000000"/>
          <w:sz w:val="24"/>
          <w:szCs w:val="24"/>
          <w:lang w:eastAsia="el-GR"/>
        </w:rPr>
        <w:br/>
      </w:r>
      <w:r w:rsidRPr="00E17E72">
        <w:rPr>
          <w:rFonts w:ascii="Calibri" w:hAnsi="Calibri" w:cs="Calibri"/>
          <w:i/>
          <w:iCs/>
          <w:color w:val="000000"/>
          <w:sz w:val="24"/>
          <w:szCs w:val="24"/>
          <w:lang w:eastAsia="el-GR"/>
        </w:rPr>
        <w:t>υδατικό διάλυμα αέριας φορμαλδεΰδης.</w:t>
      </w:r>
      <w:r w:rsidRPr="00E17E72">
        <w:rPr>
          <w:rFonts w:ascii="Calibri" w:hAnsi="Calibri" w:cs="Calibri"/>
          <w:color w:val="505050"/>
          <w:sz w:val="24"/>
          <w:szCs w:val="24"/>
          <w:lang w:eastAsia="el-GR"/>
        </w:rPr>
        <w:t xml:space="preserve"> </w:t>
      </w:r>
      <w:r w:rsidRPr="00E17E72">
        <w:rPr>
          <w:rFonts w:ascii="Calibri" w:hAnsi="Calibri" w:cs="Calibri"/>
          <w:sz w:val="24"/>
          <w:szCs w:val="24"/>
          <w:lang w:eastAsia="el-GR"/>
        </w:rPr>
        <w:t>Αυτό το διάλυμα θεωρείται ως 100% . Από αυτό παρασκευάζονται τα υδατικά διαλύματα και τα ρυθμιστικά διαλύματα φορμαλίνης. Παράδειγμα: για να παρασκευαστεί 10% υδατικού διαλύματος φορμαλίνης , 10 ml από τη φορμαλδεΰδη του εμπορίου και 90</w:t>
      </w:r>
      <w:r w:rsidRPr="00E17E72">
        <w:rPr>
          <w:rFonts w:ascii="Calibri" w:hAnsi="Calibri" w:cs="Calibri"/>
          <w:sz w:val="24"/>
          <w:szCs w:val="24"/>
          <w:lang w:val="en-US" w:eastAsia="el-GR"/>
        </w:rPr>
        <w:t>ml</w:t>
      </w:r>
      <w:r w:rsidRPr="00E17E72">
        <w:rPr>
          <w:rFonts w:ascii="Calibri" w:hAnsi="Calibri" w:cs="Calibri"/>
          <w:sz w:val="24"/>
          <w:szCs w:val="24"/>
          <w:lang w:eastAsia="el-GR"/>
        </w:rPr>
        <w:t xml:space="preserve">    αποσταγμένου νερού  (υδατικό διάλυμα φορμαλίνης)  ή   90</w:t>
      </w:r>
      <w:r w:rsidRPr="00E17E72">
        <w:rPr>
          <w:rFonts w:ascii="Calibri" w:hAnsi="Calibri" w:cs="Calibri"/>
          <w:sz w:val="24"/>
          <w:szCs w:val="24"/>
          <w:lang w:val="en-US" w:eastAsia="el-GR"/>
        </w:rPr>
        <w:t>m</w:t>
      </w:r>
      <w:r w:rsidRPr="00E17E72">
        <w:rPr>
          <w:rFonts w:ascii="Calibri" w:hAnsi="Calibri" w:cs="Calibri"/>
          <w:sz w:val="24"/>
          <w:szCs w:val="24"/>
          <w:lang w:eastAsia="el-GR"/>
        </w:rPr>
        <w:t xml:space="preserve"> ρυθμιστικού διαλύματος για ρυθμιστικό διάλυμα.</w:t>
      </w:r>
    </w:p>
    <w:p w:rsidR="003F5B90" w:rsidRPr="00E17E72" w:rsidRDefault="003F5B90" w:rsidP="00E747C8">
      <w:pPr>
        <w:tabs>
          <w:tab w:val="num" w:pos="720"/>
        </w:tabs>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Πλεονεκτήματα </w:t>
      </w:r>
    </w:p>
    <w:p w:rsidR="003F5B90" w:rsidRPr="00E17E72" w:rsidRDefault="003F5B90" w:rsidP="00E747C8">
      <w:pPr>
        <w:tabs>
          <w:tab w:val="num" w:pos="720"/>
        </w:tabs>
        <w:spacing w:before="240"/>
        <w:rPr>
          <w:rFonts w:ascii="Calibri" w:hAnsi="Calibri" w:cs="Calibri"/>
          <w:sz w:val="24"/>
          <w:szCs w:val="24"/>
          <w:lang w:eastAsia="el-GR"/>
        </w:rPr>
      </w:pPr>
      <w:r w:rsidRPr="00E17E72">
        <w:rPr>
          <w:rFonts w:ascii="Calibri" w:hAnsi="Calibri" w:cs="Calibri"/>
          <w:sz w:val="24"/>
          <w:szCs w:val="24"/>
          <w:lang w:eastAsia="el-GR"/>
        </w:rPr>
        <w:t>Καλό μονιμοποιητικό για τα αυγών των ελμίνθων, των προνυμφών και  των κυστών των πρωτόζωων. Μπορεί να διατηρηθούν για αρκετά χρόνια.</w:t>
      </w:r>
    </w:p>
    <w:p w:rsidR="003F5B90" w:rsidRPr="00E17E72" w:rsidRDefault="003F5B90" w:rsidP="009D710A">
      <w:pPr>
        <w:numPr>
          <w:ilvl w:val="0"/>
          <w:numId w:val="11"/>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lastRenderedPageBreak/>
        <w:t>Μπορεί να χρησιμοποιηθεί για τον εμπλουτισμό των κοπράνων (μέθοδος καθίζησης).</w:t>
      </w:r>
    </w:p>
    <w:p w:rsidR="003F5B90" w:rsidRPr="00E17E72" w:rsidRDefault="003F5B90" w:rsidP="009D710A">
      <w:pPr>
        <w:numPr>
          <w:ilvl w:val="0"/>
          <w:numId w:val="11"/>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Διατίθεται και από το εμπόριο και διατηρείται μεγάλο χρονικό διάστημα.</w:t>
      </w:r>
    </w:p>
    <w:p w:rsidR="003F5B90" w:rsidRPr="00E17E72" w:rsidRDefault="003F5B90" w:rsidP="009D710A">
      <w:pPr>
        <w:numPr>
          <w:ilvl w:val="0"/>
          <w:numId w:val="11"/>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Τα ρυθμιστικά διαλύματα της φορμαλίνης διατηρούν τη καλή μορφολογία των παρασίτων για μεγάλο χρονικό διάστημα.</w:t>
      </w:r>
    </w:p>
    <w:p w:rsidR="003F5B90" w:rsidRPr="00E17E72" w:rsidRDefault="003F5B90" w:rsidP="009D710A">
      <w:pPr>
        <w:numPr>
          <w:ilvl w:val="0"/>
          <w:numId w:val="11"/>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Χρησιμοποιούνται στην  ανοσολογική ανίχνευση, της </w:t>
      </w:r>
      <w:r w:rsidRPr="00E17E72">
        <w:rPr>
          <w:rFonts w:ascii="Calibri" w:hAnsi="Calibri" w:cs="Calibri"/>
          <w:i/>
          <w:iCs/>
          <w:sz w:val="24"/>
          <w:szCs w:val="24"/>
          <w:lang w:eastAsia="el-GR"/>
        </w:rPr>
        <w:t>Λάμβλιας της εντερικής (</w:t>
      </w:r>
      <w:r w:rsidRPr="00E17E72">
        <w:rPr>
          <w:rFonts w:ascii="Calibri" w:hAnsi="Calibri" w:cs="Calibri"/>
          <w:i/>
          <w:iCs/>
          <w:sz w:val="24"/>
          <w:szCs w:val="24"/>
          <w:lang w:val="en-US" w:eastAsia="el-GR"/>
        </w:rPr>
        <w:t>Giardia</w:t>
      </w:r>
      <w:r w:rsidRPr="00E17E72">
        <w:rPr>
          <w:rFonts w:ascii="Calibri" w:hAnsi="Calibri" w:cs="Calibri"/>
          <w:i/>
          <w:iCs/>
          <w:sz w:val="24"/>
          <w:szCs w:val="24"/>
          <w:lang w:eastAsia="el-GR"/>
        </w:rPr>
        <w:t xml:space="preserve"> </w:t>
      </w:r>
      <w:r w:rsidRPr="00E17E72">
        <w:rPr>
          <w:rFonts w:ascii="Calibri" w:hAnsi="Calibri" w:cs="Calibri"/>
          <w:i/>
          <w:iCs/>
          <w:sz w:val="24"/>
          <w:szCs w:val="24"/>
          <w:lang w:val="en-US" w:eastAsia="el-GR"/>
        </w:rPr>
        <w:t>Lamblia</w:t>
      </w:r>
      <w:r w:rsidRPr="00E17E72">
        <w:rPr>
          <w:rFonts w:ascii="Calibri" w:hAnsi="Calibri" w:cs="Calibri"/>
          <w:i/>
          <w:iCs/>
          <w:sz w:val="24"/>
          <w:szCs w:val="24"/>
          <w:lang w:eastAsia="el-GR"/>
        </w:rPr>
        <w:t>)</w:t>
      </w:r>
      <w:r w:rsidRPr="00E17E72">
        <w:rPr>
          <w:rFonts w:ascii="Calibri" w:hAnsi="Calibri" w:cs="Calibri"/>
          <w:sz w:val="24"/>
          <w:szCs w:val="24"/>
          <w:lang w:eastAsia="el-GR"/>
        </w:rPr>
        <w:t xml:space="preserve"> και των κρυπτοσποριδίων.</w:t>
      </w:r>
    </w:p>
    <w:p w:rsidR="003F5B90" w:rsidRPr="00E17E72" w:rsidRDefault="003F5B90" w:rsidP="00E747C8">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Μειονεκτήματα </w:t>
      </w:r>
    </w:p>
    <w:p w:rsidR="003F5B90" w:rsidRPr="00E17E72" w:rsidRDefault="003F5B90" w:rsidP="009D710A">
      <w:pPr>
        <w:numPr>
          <w:ilvl w:val="0"/>
          <w:numId w:val="13"/>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Δεν διατηρούνται επαρκώς οι τροφοζωίτες.</w:t>
      </w:r>
    </w:p>
    <w:p w:rsidR="003F5B90" w:rsidRPr="00E17E72" w:rsidRDefault="003F5B90" w:rsidP="009D710A">
      <w:pPr>
        <w:numPr>
          <w:ilvl w:val="0"/>
          <w:numId w:val="13"/>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Δεν μπορούν να γίνουν μόνιμα βαμμένα παρασκευάσματα από κόπρανα διατηρημένα σε φορμαλίνη.</w:t>
      </w:r>
    </w:p>
    <w:p w:rsidR="003F5B90" w:rsidRPr="00E17E72" w:rsidRDefault="003F5B90" w:rsidP="009D710A">
      <w:pPr>
        <w:numPr>
          <w:ilvl w:val="0"/>
          <w:numId w:val="13"/>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Η φορμαλίνη παρεμβάλλεται σε μεθόδους της Μοριακής Βιολογίας ( </w:t>
      </w:r>
      <w:r w:rsidRPr="00E17E72">
        <w:rPr>
          <w:rFonts w:ascii="Calibri" w:hAnsi="Calibri" w:cs="Calibri"/>
          <w:sz w:val="24"/>
          <w:szCs w:val="24"/>
          <w:lang w:val="en-US" w:eastAsia="el-GR"/>
        </w:rPr>
        <w:t>PCR</w:t>
      </w:r>
      <w:r w:rsidRPr="00E17E72">
        <w:rPr>
          <w:rFonts w:ascii="Calibri" w:hAnsi="Calibri" w:cs="Calibri"/>
          <w:sz w:val="24"/>
          <w:szCs w:val="24"/>
          <w:lang w:eastAsia="el-GR"/>
        </w:rPr>
        <w:t>)</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br w:type="page"/>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685DD5">
      <w:pPr>
        <w:pStyle w:val="Heading2"/>
        <w:numPr>
          <w:ilvl w:val="0"/>
          <w:numId w:val="0"/>
        </w:numPr>
        <w:ind w:left="576" w:hanging="576"/>
        <w:rPr>
          <w:rFonts w:ascii="Calibri" w:hAnsi="Calibri" w:cs="Calibri"/>
          <w:lang w:eastAsia="el-GR"/>
        </w:rPr>
      </w:pPr>
      <w:bookmarkStart w:id="11" w:name="_Toc401572114"/>
      <w:bookmarkStart w:id="12" w:name="_Toc402792228"/>
      <w:r w:rsidRPr="00E17E72">
        <w:rPr>
          <w:rFonts w:ascii="Calibri" w:hAnsi="Calibri" w:cs="Calibri"/>
          <w:lang w:eastAsia="el-GR"/>
        </w:rPr>
        <w:t>PVA (Polyvinyl Alcohol, πολυβινυλική αλκοόλη)</w:t>
      </w:r>
      <w:bookmarkEnd w:id="11"/>
      <w:bookmarkEnd w:id="12"/>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roofErr w:type="gramStart"/>
      <w:r w:rsidRPr="00E17E72">
        <w:rPr>
          <w:rFonts w:ascii="Calibri" w:hAnsi="Calibri" w:cs="Calibri"/>
          <w:sz w:val="24"/>
          <w:szCs w:val="24"/>
          <w:lang w:val="en-GB" w:eastAsia="el-GR"/>
        </w:rPr>
        <w:t>PVA</w:t>
      </w:r>
      <w:r w:rsidRPr="00E17E72">
        <w:rPr>
          <w:rFonts w:ascii="Calibri" w:hAnsi="Calibri" w:cs="Calibri"/>
          <w:sz w:val="24"/>
          <w:szCs w:val="24"/>
          <w:lang w:eastAsia="el-GR"/>
        </w:rPr>
        <w:t xml:space="preserve">  είναι</w:t>
      </w:r>
      <w:proofErr w:type="gramEnd"/>
      <w:r w:rsidRPr="00E17E72">
        <w:rPr>
          <w:rFonts w:ascii="Calibri" w:hAnsi="Calibri" w:cs="Calibri"/>
          <w:sz w:val="24"/>
          <w:szCs w:val="24"/>
          <w:lang w:eastAsia="el-GR"/>
        </w:rPr>
        <w:t xml:space="preserve">  μία πλαστική ρητίνη  που συνήθως ενσωματώνεται στο μονιμοποιητικό   </w:t>
      </w:r>
      <w:r w:rsidRPr="00E17E72">
        <w:rPr>
          <w:rFonts w:ascii="Calibri" w:hAnsi="Calibri" w:cs="Calibri"/>
          <w:sz w:val="24"/>
          <w:szCs w:val="24"/>
          <w:lang w:val="en-GB" w:eastAsia="el-GR"/>
        </w:rPr>
        <w:t>Schaudinn</w:t>
      </w:r>
      <w:r w:rsidRPr="00E17E72">
        <w:rPr>
          <w:rFonts w:ascii="Calibri" w:hAnsi="Calibri" w:cs="Calibri"/>
          <w:sz w:val="24"/>
          <w:szCs w:val="24"/>
          <w:lang w:eastAsia="el-GR"/>
        </w:rPr>
        <w:t xml:space="preserve">.  Είναι σκόνη με την οποία τα κόπρανα προσκολλώνται στην αντικειμενοφόρο πλάκα. Όταν το εναιώρημα κοπράνων και </w:t>
      </w:r>
      <w:r w:rsidRPr="00E17E72">
        <w:rPr>
          <w:rFonts w:ascii="Calibri" w:hAnsi="Calibri" w:cs="Calibri"/>
          <w:sz w:val="24"/>
          <w:szCs w:val="24"/>
          <w:lang w:val="en-GB" w:eastAsia="el-GR"/>
        </w:rPr>
        <w:t>PVA</w:t>
      </w:r>
      <w:r w:rsidRPr="00E17E72">
        <w:rPr>
          <w:rFonts w:ascii="Calibri" w:hAnsi="Calibri" w:cs="Calibri"/>
          <w:sz w:val="24"/>
          <w:szCs w:val="24"/>
          <w:lang w:eastAsia="el-GR"/>
        </w:rPr>
        <w:t xml:space="preserve"> επιστρώνονται στην πλάκα τα κόπρανα προσκολλώνται με τη βοήθεια του </w:t>
      </w:r>
      <w:r w:rsidRPr="00E17E72">
        <w:rPr>
          <w:rFonts w:ascii="Calibri" w:hAnsi="Calibri" w:cs="Calibri"/>
          <w:sz w:val="24"/>
          <w:szCs w:val="24"/>
          <w:lang w:val="en-GB" w:eastAsia="el-GR"/>
        </w:rPr>
        <w:t>PVA</w:t>
      </w:r>
      <w:r w:rsidRPr="00E17E72">
        <w:rPr>
          <w:rFonts w:ascii="Calibri" w:hAnsi="Calibri" w:cs="Calibri"/>
          <w:sz w:val="24"/>
          <w:szCs w:val="24"/>
          <w:lang w:eastAsia="el-GR"/>
        </w:rPr>
        <w:t xml:space="preserve">. Η μονιμοποίηση γίνεται από το </w:t>
      </w:r>
      <w:r w:rsidRPr="00E17E72">
        <w:rPr>
          <w:rFonts w:ascii="Calibri" w:hAnsi="Calibri" w:cs="Calibri"/>
          <w:sz w:val="24"/>
          <w:szCs w:val="24"/>
          <w:lang w:val="en-GB" w:eastAsia="el-GR"/>
        </w:rPr>
        <w:t>Schaudinn</w:t>
      </w:r>
      <w:r w:rsidRPr="00E17E72">
        <w:rPr>
          <w:rFonts w:ascii="Calibri" w:hAnsi="Calibri" w:cs="Calibri"/>
          <w:sz w:val="24"/>
          <w:szCs w:val="24"/>
          <w:lang w:eastAsia="el-GR"/>
        </w:rPr>
        <w:t xml:space="preserve">. </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Η αναλογία πρέπει να είναι τρία μέρη  μονιμοποιητικού και ένα των κοπράνων . Καλή ανάμειξη.  </w:t>
      </w:r>
    </w:p>
    <w:p w:rsidR="003F5B90" w:rsidRPr="00E17E72" w:rsidRDefault="003F5B90" w:rsidP="00E747C8">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Πλεονεκτήματα </w:t>
      </w:r>
    </w:p>
    <w:p w:rsidR="003F5B90" w:rsidRPr="00E17E72" w:rsidRDefault="003F5B90" w:rsidP="009D710A">
      <w:pPr>
        <w:numPr>
          <w:ilvl w:val="0"/>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Από τα κόπρανα που έχουν μονιμοποιηθεί με </w:t>
      </w:r>
      <w:r w:rsidRPr="00E17E72">
        <w:rPr>
          <w:rFonts w:ascii="Calibri" w:hAnsi="Calibri" w:cs="Calibri"/>
          <w:sz w:val="24"/>
          <w:szCs w:val="24"/>
          <w:lang w:val="en-GB" w:eastAsia="el-GR"/>
        </w:rPr>
        <w:t>PVA</w:t>
      </w:r>
      <w:r w:rsidRPr="00E17E72">
        <w:rPr>
          <w:rFonts w:ascii="Calibri" w:hAnsi="Calibri" w:cs="Calibri"/>
          <w:sz w:val="24"/>
          <w:szCs w:val="24"/>
          <w:lang w:eastAsia="el-GR"/>
        </w:rPr>
        <w:t xml:space="preserve"> παρασκευάζονται μόνιμα βαμμένα επιχρίσματα και μπορεί να γίνει εμπλουτισμός κοπράνων, με ορισμένες εξαιρέσεις.</w:t>
      </w:r>
    </w:p>
    <w:p w:rsidR="003F5B90" w:rsidRPr="00E17E72" w:rsidRDefault="003F5B90" w:rsidP="009D710A">
      <w:pPr>
        <w:numPr>
          <w:ilvl w:val="0"/>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Διατηρεί πολύ καλά την μορφολογία των κυστών και των τροφοζωιτών για μεγάλο χρονικό διάστημα και μπορεί μην  εξεταστούν   αμέσως. </w:t>
      </w:r>
    </w:p>
    <w:p w:rsidR="003F5B90" w:rsidRPr="00E17E72" w:rsidRDefault="003F5B90" w:rsidP="009D710A">
      <w:pPr>
        <w:numPr>
          <w:ilvl w:val="0"/>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Μπορεί να σταλούν τα επιχρίσματα  σε οποιοδήποτε εργαστήριο όσο μακριά και αν βρίσκεται, για διάγνωση ή για επιβεβαίωση της διάγνωσης. </w:t>
      </w:r>
    </w:p>
    <w:p w:rsidR="003F5B90" w:rsidRPr="00E17E72" w:rsidRDefault="003F5B90" w:rsidP="009D710A">
      <w:pPr>
        <w:numPr>
          <w:ilvl w:val="0"/>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Είναι πολύ χρήσιμο στα διαρροϊκά κόπρανα. </w:t>
      </w:r>
    </w:p>
    <w:p w:rsidR="003F5B90" w:rsidRPr="00E17E72" w:rsidRDefault="003F5B90" w:rsidP="009D710A">
      <w:pPr>
        <w:numPr>
          <w:ilvl w:val="0"/>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Διατίθεται σε συσκευασίες  εμπορίου </w:t>
      </w:r>
    </w:p>
    <w:p w:rsidR="003F5B90" w:rsidRPr="00E17E72" w:rsidRDefault="003F5B90" w:rsidP="009D710A">
      <w:pPr>
        <w:numPr>
          <w:ilvl w:val="0"/>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Διατηρείται για μήνες ως χρόνια σε καλά σφραγισμένα δοχεία σε θερμοκρασία δωματίου.</w:t>
      </w:r>
    </w:p>
    <w:p w:rsidR="003F5B90" w:rsidRPr="00E17E72" w:rsidRDefault="003F5B90" w:rsidP="00E747C8">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Μειονεκτήματα </w:t>
      </w:r>
    </w:p>
    <w:p w:rsidR="003F5B90" w:rsidRPr="00E17E72" w:rsidRDefault="003F5B90" w:rsidP="009D710A">
      <w:pPr>
        <w:numPr>
          <w:ilvl w:val="1"/>
          <w:numId w:val="12"/>
        </w:numPr>
        <w:autoSpaceDE w:val="0"/>
        <w:autoSpaceDN w:val="0"/>
        <w:adjustRightInd w:val="0"/>
        <w:spacing w:after="0" w:line="240" w:lineRule="auto"/>
        <w:rPr>
          <w:rFonts w:ascii="Calibri" w:hAnsi="Calibri" w:cs="Calibri"/>
          <w:i/>
          <w:iCs/>
          <w:sz w:val="24"/>
          <w:szCs w:val="24"/>
          <w:lang w:eastAsia="el-GR"/>
        </w:rPr>
      </w:pPr>
      <w:r w:rsidRPr="00E17E72">
        <w:rPr>
          <w:rFonts w:ascii="Calibri" w:hAnsi="Calibri" w:cs="Calibri"/>
          <w:sz w:val="24"/>
          <w:szCs w:val="24"/>
          <w:lang w:eastAsia="el-GR"/>
        </w:rPr>
        <w:t xml:space="preserve">Όταν τα κόπρανα μονιμοποιηθούν με </w:t>
      </w:r>
      <w:r w:rsidRPr="00E17E72">
        <w:rPr>
          <w:rFonts w:ascii="Calibri" w:hAnsi="Calibri" w:cs="Calibri"/>
          <w:sz w:val="24"/>
          <w:szCs w:val="24"/>
          <w:lang w:val="en-GB" w:eastAsia="el-GR"/>
        </w:rPr>
        <w:t>PVA</w:t>
      </w:r>
      <w:r w:rsidRPr="00E17E72">
        <w:rPr>
          <w:rFonts w:ascii="Calibri" w:hAnsi="Calibri" w:cs="Calibri"/>
          <w:sz w:val="24"/>
          <w:szCs w:val="24"/>
          <w:lang w:eastAsia="el-GR"/>
        </w:rPr>
        <w:t xml:space="preserve"> και ακολουθεί εμπλουτισμός μερικά παράσιτα όπως  αυγά τριχίουρου ( </w:t>
      </w:r>
      <w:r w:rsidRPr="00E17E72">
        <w:rPr>
          <w:rFonts w:ascii="Calibri" w:hAnsi="Calibri" w:cs="Calibri"/>
          <w:i/>
          <w:iCs/>
          <w:sz w:val="24"/>
          <w:szCs w:val="24"/>
          <w:lang w:val="en-GB" w:eastAsia="el-GR"/>
        </w:rPr>
        <w:t>Trichuris</w:t>
      </w:r>
      <w:r w:rsidRPr="00E17E72">
        <w:rPr>
          <w:rFonts w:ascii="Calibri" w:hAnsi="Calibri" w:cs="Calibri"/>
          <w:i/>
          <w:iCs/>
          <w:sz w:val="24"/>
          <w:szCs w:val="24"/>
          <w:lang w:eastAsia="el-GR"/>
        </w:rPr>
        <w:t xml:space="preserve"> </w:t>
      </w:r>
      <w:r w:rsidRPr="00E17E72">
        <w:rPr>
          <w:rFonts w:ascii="Calibri" w:hAnsi="Calibri" w:cs="Calibri"/>
          <w:i/>
          <w:iCs/>
          <w:sz w:val="24"/>
          <w:szCs w:val="24"/>
          <w:lang w:val="en-GB" w:eastAsia="el-GR"/>
        </w:rPr>
        <w:t>trichiura</w:t>
      </w:r>
      <w:r w:rsidRPr="00E17E72">
        <w:rPr>
          <w:rFonts w:ascii="Calibri" w:hAnsi="Calibri" w:cs="Calibri"/>
          <w:i/>
          <w:iCs/>
          <w:sz w:val="24"/>
          <w:szCs w:val="24"/>
          <w:lang w:eastAsia="el-GR"/>
        </w:rPr>
        <w:t>)</w:t>
      </w:r>
      <w:r w:rsidRPr="00E17E72">
        <w:rPr>
          <w:rFonts w:ascii="Calibri" w:hAnsi="Calibri" w:cs="Calibri"/>
          <w:sz w:val="24"/>
          <w:szCs w:val="24"/>
          <w:lang w:eastAsia="el-GR"/>
        </w:rPr>
        <w:t xml:space="preserve">, κύστες </w:t>
      </w:r>
      <w:r w:rsidRPr="00E17E72">
        <w:rPr>
          <w:rFonts w:ascii="Calibri" w:hAnsi="Calibri" w:cs="Calibri"/>
          <w:i/>
          <w:iCs/>
          <w:sz w:val="24"/>
          <w:szCs w:val="24"/>
          <w:lang w:val="en-GB" w:eastAsia="el-GR"/>
        </w:rPr>
        <w:t>Giardia</w:t>
      </w:r>
      <w:r w:rsidRPr="00E17E72">
        <w:rPr>
          <w:rFonts w:ascii="Calibri" w:hAnsi="Calibri" w:cs="Calibri"/>
          <w:i/>
          <w:iCs/>
          <w:sz w:val="24"/>
          <w:szCs w:val="24"/>
          <w:lang w:eastAsia="el-GR"/>
        </w:rPr>
        <w:t xml:space="preserve"> </w:t>
      </w:r>
      <w:r w:rsidRPr="00E17E72">
        <w:rPr>
          <w:rFonts w:ascii="Calibri" w:hAnsi="Calibri" w:cs="Calibri"/>
          <w:i/>
          <w:iCs/>
          <w:sz w:val="24"/>
          <w:szCs w:val="24"/>
          <w:lang w:val="en-GB" w:eastAsia="el-GR"/>
        </w:rPr>
        <w:t>lamblia</w:t>
      </w:r>
      <w:r w:rsidRPr="00E17E72">
        <w:rPr>
          <w:rFonts w:ascii="Calibri" w:hAnsi="Calibri" w:cs="Calibri"/>
          <w:sz w:val="24"/>
          <w:szCs w:val="24"/>
          <w:lang w:eastAsia="el-GR"/>
        </w:rPr>
        <w:t xml:space="preserve"> και ωοκύστες  </w:t>
      </w:r>
      <w:r w:rsidRPr="00E17E72">
        <w:rPr>
          <w:rFonts w:ascii="Calibri" w:hAnsi="Calibri" w:cs="Calibri"/>
          <w:i/>
          <w:iCs/>
          <w:sz w:val="24"/>
          <w:szCs w:val="24"/>
          <w:lang w:val="en-GB" w:eastAsia="el-GR"/>
        </w:rPr>
        <w:t>Isospora</w:t>
      </w:r>
      <w:r w:rsidRPr="00E17E72">
        <w:rPr>
          <w:rFonts w:ascii="Calibri" w:hAnsi="Calibri" w:cs="Calibri"/>
          <w:i/>
          <w:iCs/>
          <w:sz w:val="24"/>
          <w:szCs w:val="24"/>
          <w:lang w:eastAsia="el-GR"/>
        </w:rPr>
        <w:t xml:space="preserve"> </w:t>
      </w:r>
      <w:r w:rsidRPr="00E17E72">
        <w:rPr>
          <w:rFonts w:ascii="Calibri" w:hAnsi="Calibri" w:cs="Calibri"/>
          <w:i/>
          <w:iCs/>
          <w:sz w:val="24"/>
          <w:szCs w:val="24"/>
          <w:lang w:val="en-GB" w:eastAsia="el-GR"/>
        </w:rPr>
        <w:t>belli</w:t>
      </w:r>
      <w:r w:rsidRPr="00E17E72">
        <w:rPr>
          <w:rFonts w:ascii="Calibri" w:hAnsi="Calibri" w:cs="Calibri"/>
          <w:i/>
          <w:iCs/>
          <w:sz w:val="24"/>
          <w:szCs w:val="24"/>
          <w:lang w:eastAsia="el-GR"/>
        </w:rPr>
        <w:t xml:space="preserve">, </w:t>
      </w:r>
      <w:r w:rsidRPr="00E17E72">
        <w:rPr>
          <w:rFonts w:ascii="Calibri" w:hAnsi="Calibri" w:cs="Calibri"/>
          <w:sz w:val="24"/>
          <w:szCs w:val="24"/>
          <w:lang w:eastAsia="el-GR"/>
        </w:rPr>
        <w:t>δεν εμπλουτίζονται τόσο καλά όσο με την φορμαλίνη και ορισμένα αυγά και προνύμφες όπως του στρογγυλοειδούς μπορεί να καταστραφούν.</w:t>
      </w:r>
    </w:p>
    <w:p w:rsidR="003F5B90" w:rsidRPr="00E17E72" w:rsidRDefault="003F5B90" w:rsidP="009D710A">
      <w:pPr>
        <w:numPr>
          <w:ilvl w:val="1"/>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Περιέχει ενώσεις υδραργύρου οι οποίες είναι δύσκολο να απορριφθούν με ασφάλεια.</w:t>
      </w:r>
    </w:p>
    <w:p w:rsidR="003F5B90" w:rsidRPr="00E17E72" w:rsidRDefault="003F5B90" w:rsidP="009D710A">
      <w:pPr>
        <w:numPr>
          <w:ilvl w:val="1"/>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Δύσκολο να παρασκευαστεί στο εργαστήριο.</w:t>
      </w:r>
    </w:p>
    <w:p w:rsidR="003F5B90" w:rsidRPr="00E17E72" w:rsidRDefault="003F5B90" w:rsidP="009D710A">
      <w:pPr>
        <w:numPr>
          <w:ilvl w:val="1"/>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Μπορεί να αποχρωματιστεί να γίνει λευκό και  ζελατινώδες αν μοιραστεί σε μικρές ποσότητες ή αν διατηρηθεί σε ψυγείο.</w:t>
      </w:r>
    </w:p>
    <w:p w:rsidR="003F5B90" w:rsidRPr="00E17E72" w:rsidRDefault="003F5B90" w:rsidP="009D710A">
      <w:pPr>
        <w:numPr>
          <w:ilvl w:val="1"/>
          <w:numId w:val="12"/>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Δεν μπορεί να εφαρμοστούν ανοσολογικές τεχνικές.</w:t>
      </w:r>
    </w:p>
    <w:p w:rsidR="003F5B90" w:rsidRPr="00E17E72" w:rsidRDefault="003F5B90" w:rsidP="009D710A">
      <w:pPr>
        <w:autoSpaceDE w:val="0"/>
        <w:autoSpaceDN w:val="0"/>
        <w:adjustRightInd w:val="0"/>
        <w:spacing w:after="0" w:line="240" w:lineRule="auto"/>
        <w:rPr>
          <w:rFonts w:ascii="Calibri" w:hAnsi="Calibri" w:cs="Calibri"/>
          <w:b/>
          <w:bCs/>
          <w:sz w:val="24"/>
          <w:szCs w:val="24"/>
          <w:lang w:eastAsia="el-GR"/>
        </w:rPr>
      </w:pPr>
    </w:p>
    <w:p w:rsidR="003F5B90" w:rsidRPr="00E17E72" w:rsidRDefault="003F5B90" w:rsidP="00896121">
      <w:pPr>
        <w:pStyle w:val="Heading2"/>
        <w:numPr>
          <w:ilvl w:val="0"/>
          <w:numId w:val="0"/>
        </w:numPr>
        <w:ind w:left="576" w:hanging="576"/>
        <w:rPr>
          <w:rFonts w:ascii="Calibri" w:hAnsi="Calibri" w:cs="Calibri"/>
          <w:lang w:eastAsia="el-GR"/>
        </w:rPr>
      </w:pPr>
      <w:bookmarkStart w:id="13" w:name="_Toc401572115"/>
      <w:bookmarkStart w:id="14" w:name="_Toc402792229"/>
      <w:r w:rsidRPr="00E17E72">
        <w:rPr>
          <w:rFonts w:ascii="Calibri" w:hAnsi="Calibri" w:cs="Calibri"/>
          <w:lang w:eastAsia="el-GR"/>
        </w:rPr>
        <w:t>Τροποποιημένα διαλύματα PVA</w:t>
      </w:r>
      <w:bookmarkEnd w:id="13"/>
      <w:bookmarkEnd w:id="14"/>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Έχουν προταθεί διαφοροποιημένα διαλύματα τα οποία έχουν αντικαταστήσει τον υδράργυρο με χαλκό ή ψευδάργυρο. Δεν έχουν όμως τα αποτελέσματα του υδραργύρου.</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br w:type="page"/>
      </w:r>
    </w:p>
    <w:p w:rsidR="003F5B90" w:rsidRPr="00E17E72" w:rsidRDefault="003F5B90" w:rsidP="00896121">
      <w:pPr>
        <w:pStyle w:val="Heading2"/>
        <w:numPr>
          <w:ilvl w:val="0"/>
          <w:numId w:val="0"/>
        </w:numPr>
        <w:ind w:left="576" w:hanging="576"/>
        <w:rPr>
          <w:rFonts w:ascii="Calibri" w:hAnsi="Calibri" w:cs="Calibri"/>
          <w:lang w:eastAsia="el-GR"/>
        </w:rPr>
      </w:pPr>
      <w:bookmarkStart w:id="15" w:name="_Toc401572116"/>
      <w:bookmarkStart w:id="16" w:name="_Toc402792230"/>
      <w:r w:rsidRPr="00E17E72">
        <w:rPr>
          <w:rFonts w:ascii="Calibri" w:hAnsi="Calibri" w:cs="Calibri"/>
          <w:lang w:eastAsia="el-GR"/>
        </w:rPr>
        <w:t>Μονιμοποιητικό διάλυμα Schaudinn’s</w:t>
      </w:r>
      <w:bookmarkEnd w:id="15"/>
      <w:bookmarkEnd w:id="16"/>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Χρησιμοποιείται για πρόσφατα κόπρανα και για επιχρίσματα από τον  εντερικό  αυλό για την παρασκευή μονίμων βαμμένων επιχρισμάτων.</w:t>
      </w:r>
    </w:p>
    <w:p w:rsidR="003F5B90" w:rsidRPr="00E17E72" w:rsidRDefault="003F5B90" w:rsidP="00153890">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Πλεονεκτήματα </w:t>
      </w:r>
    </w:p>
    <w:p w:rsidR="003F5B90" w:rsidRPr="00E17E72" w:rsidRDefault="003F5B90" w:rsidP="009D710A">
      <w:pPr>
        <w:numPr>
          <w:ilvl w:val="0"/>
          <w:numId w:val="15"/>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Παρασκευή μονίμων βαμμένων επιχρισμάτων.</w:t>
      </w:r>
    </w:p>
    <w:p w:rsidR="003F5B90" w:rsidRPr="00E17E72" w:rsidRDefault="003F5B90" w:rsidP="009D710A">
      <w:pPr>
        <w:numPr>
          <w:ilvl w:val="0"/>
          <w:numId w:val="15"/>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Τα μονιμοποιημένα επιχρίσματα μπορούν να διατηρηθούν μέχρι μια εβδομάδα χωρίς να καταστραφούν οι μορφές παρασίτων και μετά να βαφτούν.</w:t>
      </w:r>
    </w:p>
    <w:p w:rsidR="003F5B90" w:rsidRPr="00E17E72" w:rsidRDefault="003F5B90" w:rsidP="009D710A">
      <w:pPr>
        <w:numPr>
          <w:ilvl w:val="0"/>
          <w:numId w:val="15"/>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Παρασκευάζεται εύκολα στο εργαστήριο.</w:t>
      </w:r>
    </w:p>
    <w:p w:rsidR="003F5B90" w:rsidRPr="00E17E72" w:rsidRDefault="003F5B90" w:rsidP="009D710A">
      <w:pPr>
        <w:numPr>
          <w:ilvl w:val="0"/>
          <w:numId w:val="15"/>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Διατίθεται και στο εμπόριο από αρκετές εταιρίες.</w:t>
      </w:r>
    </w:p>
    <w:p w:rsidR="003F5B90" w:rsidRPr="00E17E72" w:rsidRDefault="003F5B90" w:rsidP="00153890">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Μειονεκτήματα </w:t>
      </w:r>
    </w:p>
    <w:p w:rsidR="003F5B90" w:rsidRPr="00E17E72" w:rsidRDefault="003F5B90" w:rsidP="009D710A">
      <w:pPr>
        <w:numPr>
          <w:ilvl w:val="0"/>
          <w:numId w:val="16"/>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Χρειάζεται ειδική τεχνική για τον εμπλουτισμό των κοπράνων που δεν προτείνεται. </w:t>
      </w:r>
    </w:p>
    <w:p w:rsidR="003F5B90" w:rsidRPr="00E17E72" w:rsidRDefault="003F5B90" w:rsidP="009D710A">
      <w:pPr>
        <w:numPr>
          <w:ilvl w:val="0"/>
          <w:numId w:val="16"/>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Μικρή προσκολλητική ικανότητα σε υδαρή υλικά.</w:t>
      </w:r>
    </w:p>
    <w:p w:rsidR="003F5B90" w:rsidRPr="00E17E72" w:rsidRDefault="003F5B90" w:rsidP="009D710A">
      <w:pPr>
        <w:numPr>
          <w:ilvl w:val="0"/>
          <w:numId w:val="16"/>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Περιέχει υδράργυρο.</w:t>
      </w:r>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p>
    <w:p w:rsidR="003F5B90" w:rsidRPr="00E17E72" w:rsidRDefault="003F5B90" w:rsidP="00C6755D">
      <w:pPr>
        <w:pStyle w:val="Heading2"/>
        <w:numPr>
          <w:ilvl w:val="0"/>
          <w:numId w:val="0"/>
        </w:numPr>
        <w:ind w:left="576" w:hanging="576"/>
        <w:rPr>
          <w:rFonts w:ascii="Calibri" w:hAnsi="Calibri" w:cs="Calibri"/>
          <w:lang w:eastAsia="el-GR"/>
        </w:rPr>
      </w:pPr>
      <w:bookmarkStart w:id="17" w:name="_Toc401572117"/>
      <w:bookmarkStart w:id="18" w:name="_Toc402792231"/>
      <w:r w:rsidRPr="00E17E72">
        <w:rPr>
          <w:rFonts w:ascii="Calibri" w:hAnsi="Calibri" w:cs="Calibri"/>
          <w:lang w:eastAsia="el-GR"/>
        </w:rPr>
        <w:t>MIF= Μερθειολική ιωδιούχος φορμαλίνη  Merthiolate  Iodine Formalin</w:t>
      </w:r>
      <w:bookmarkEnd w:id="17"/>
      <w:bookmarkEnd w:id="18"/>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Μονιμοποιεί όλα τα είδη και τα στάδια των παρασίτων που βρίσκονται στα κόπρανα.</w:t>
      </w: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Είναι πολύ χρήσιμο για τις έρευνες πεδίου. Χρησιμοποιείται για την μονιμοποίηση όλων των τύπων κοπράνων και των δειγμάτων αναρρόφησης. Επειδή περιέχει μερθειολικό βάμμα βάφει τα παράσιτα γίνεται νωπό και δεν χρειάζεται άλλη χρώση. </w:t>
      </w:r>
    </w:p>
    <w:p w:rsidR="003F5B90" w:rsidRPr="00E17E72" w:rsidRDefault="003F5B90" w:rsidP="009D710A">
      <w:pPr>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Μπορεί από τα μονιμοποημένα με </w:t>
      </w:r>
      <w:r w:rsidRPr="00E17E72">
        <w:rPr>
          <w:rFonts w:ascii="Calibri" w:hAnsi="Calibri" w:cs="Calibri"/>
          <w:sz w:val="24"/>
          <w:szCs w:val="24"/>
          <w:lang w:val="en-GB" w:eastAsia="el-GR"/>
        </w:rPr>
        <w:t>MIF</w:t>
      </w:r>
      <w:r w:rsidRPr="00E17E72">
        <w:rPr>
          <w:rFonts w:ascii="Calibri" w:hAnsi="Calibri" w:cs="Calibri"/>
          <w:sz w:val="24"/>
          <w:szCs w:val="24"/>
          <w:lang w:eastAsia="el-GR"/>
        </w:rPr>
        <w:t xml:space="preserve"> δείγματα να γίνουν νωπά παρασκευάσματα (να γίνει διάγνωση) ή/ και εμπλουτισμός και νωπό παρασκεύασμα.</w:t>
      </w:r>
    </w:p>
    <w:p w:rsidR="003F5B90" w:rsidRPr="00E17E72" w:rsidRDefault="003F5B90" w:rsidP="00153890">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Πλεονεκτήματα </w:t>
      </w:r>
    </w:p>
    <w:p w:rsidR="003F5B90" w:rsidRPr="00E17E72" w:rsidRDefault="003F5B90" w:rsidP="009D710A">
      <w:pPr>
        <w:numPr>
          <w:ilvl w:val="0"/>
          <w:numId w:val="17"/>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Μονιμοποιεί και βάφει συγχρόνως όλα τα παράσιτα (πρωτόζωα, αυγά και προνύμφες) μπορεί να ανιχνευτούν σε νωπό παρασκεύασμα χωρίς περαιτέρω χρώση.</w:t>
      </w:r>
    </w:p>
    <w:p w:rsidR="003F5B90" w:rsidRPr="00E17E72" w:rsidRDefault="003F5B90" w:rsidP="009D710A">
      <w:pPr>
        <w:numPr>
          <w:ilvl w:val="0"/>
          <w:numId w:val="17"/>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Χρήσιμο στις έρευνες πεδίου</w:t>
      </w:r>
    </w:p>
    <w:p w:rsidR="003F5B90" w:rsidRPr="00E17E72" w:rsidRDefault="003F5B90" w:rsidP="009D710A">
      <w:pPr>
        <w:numPr>
          <w:ilvl w:val="0"/>
          <w:numId w:val="17"/>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Παρασκευάζεται εύκολα</w:t>
      </w:r>
    </w:p>
    <w:p w:rsidR="003F5B90" w:rsidRPr="00E17E72" w:rsidRDefault="003F5B90" w:rsidP="009D710A">
      <w:pPr>
        <w:numPr>
          <w:ilvl w:val="0"/>
          <w:numId w:val="17"/>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Διατηρείται μεγάλο χρονικό διάστημα (χωριστά τα διαλύματα).</w:t>
      </w:r>
    </w:p>
    <w:p w:rsidR="003F5B90" w:rsidRPr="00E17E72" w:rsidRDefault="003F5B90" w:rsidP="00153890">
      <w:pPr>
        <w:spacing w:before="240"/>
        <w:rPr>
          <w:rFonts w:ascii="Calibri" w:hAnsi="Calibri" w:cs="Calibri"/>
          <w:b/>
          <w:bCs/>
          <w:sz w:val="26"/>
          <w:szCs w:val="26"/>
          <w:lang w:eastAsia="el-GR"/>
        </w:rPr>
      </w:pPr>
      <w:r w:rsidRPr="00E17E72">
        <w:rPr>
          <w:rFonts w:ascii="Calibri" w:hAnsi="Calibri" w:cs="Calibri"/>
          <w:b/>
          <w:bCs/>
          <w:sz w:val="26"/>
          <w:szCs w:val="26"/>
          <w:lang w:eastAsia="el-GR"/>
        </w:rPr>
        <w:t>Μειονεκτήματα</w:t>
      </w:r>
    </w:p>
    <w:p w:rsidR="003F5B90" w:rsidRPr="00E17E72" w:rsidRDefault="003F5B90" w:rsidP="009D710A">
      <w:pPr>
        <w:numPr>
          <w:ilvl w:val="0"/>
          <w:numId w:val="1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Δύσκολο να εφαρμοστούν άλλες χρώσεις</w:t>
      </w:r>
    </w:p>
    <w:p w:rsidR="003F5B90" w:rsidRPr="00E17E72" w:rsidRDefault="003F5B90" w:rsidP="009D710A">
      <w:pPr>
        <w:numPr>
          <w:ilvl w:val="0"/>
          <w:numId w:val="1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Περιέχει ενώσεις υδραργύρου </w:t>
      </w:r>
    </w:p>
    <w:p w:rsidR="003F5B90" w:rsidRPr="00E17E72" w:rsidRDefault="003F5B90" w:rsidP="009D710A">
      <w:pPr>
        <w:numPr>
          <w:ilvl w:val="0"/>
          <w:numId w:val="1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lastRenderedPageBreak/>
        <w:t>Τα διαλύματα πρέπει να αναμιχθούν πριν την χρήση επειδή δεν είναι σταθερά τα διαλύματα ιωδίου</w:t>
      </w:r>
    </w:p>
    <w:p w:rsidR="003F5B90" w:rsidRPr="00E17E72" w:rsidRDefault="003F5B90" w:rsidP="009D710A">
      <w:pPr>
        <w:numPr>
          <w:ilvl w:val="0"/>
          <w:numId w:val="1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Το ιώδιο παρεμβάλλεται  στις άλλες χρωστικές και στο φθορισμό και μπορεί να παραμορφώσει τους τροφοζωίτες</w:t>
      </w:r>
    </w:p>
    <w:p w:rsidR="003F5B90" w:rsidRPr="00E17E72" w:rsidRDefault="003F5B90" w:rsidP="009D710A">
      <w:pPr>
        <w:numPr>
          <w:ilvl w:val="0"/>
          <w:numId w:val="1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Ο εμπλουτισμός μπορεί να μην δώσει ικανοποιητικά αποτελέσματα.</w:t>
      </w:r>
    </w:p>
    <w:p w:rsidR="003F5B90" w:rsidRPr="00E17E72" w:rsidRDefault="003F5B90" w:rsidP="009D710A">
      <w:pPr>
        <w:numPr>
          <w:ilvl w:val="0"/>
          <w:numId w:val="18"/>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Δεν διατηρούνται οι μορφές των παρασίτων για μεγάλο χρονικό διάστημα.</w:t>
      </w:r>
    </w:p>
    <w:p w:rsidR="003F5B90" w:rsidRPr="00E17E72" w:rsidRDefault="003F5B90" w:rsidP="00C6755D">
      <w:pPr>
        <w:pStyle w:val="Heading2"/>
        <w:numPr>
          <w:ilvl w:val="0"/>
          <w:numId w:val="0"/>
        </w:numPr>
        <w:ind w:left="576" w:hanging="576"/>
        <w:rPr>
          <w:rFonts w:ascii="Calibri" w:hAnsi="Calibri" w:cs="Calibri"/>
          <w:lang w:val="en-US" w:eastAsia="el-GR"/>
        </w:rPr>
      </w:pPr>
      <w:bookmarkStart w:id="19" w:name="_Toc401572118"/>
      <w:bookmarkStart w:id="20" w:name="_Toc402792232"/>
      <w:r w:rsidRPr="00E17E72">
        <w:rPr>
          <w:rFonts w:ascii="Calibri" w:hAnsi="Calibri" w:cs="Calibri"/>
          <w:lang w:val="en-US" w:eastAsia="el-GR"/>
        </w:rPr>
        <w:t>SAF Sodium acetate Acetic acid Formalin</w:t>
      </w:r>
      <w:bookmarkEnd w:id="19"/>
      <w:bookmarkEnd w:id="20"/>
    </w:p>
    <w:p w:rsidR="003F5B90" w:rsidRPr="00E17E72" w:rsidRDefault="003F5B90" w:rsidP="009D710A">
      <w:p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Στα δείγματα που έχουν μονιμοποιηθεί με </w:t>
      </w:r>
      <w:r w:rsidRPr="00E17E72">
        <w:rPr>
          <w:rFonts w:ascii="Calibri" w:hAnsi="Calibri" w:cs="Calibri"/>
          <w:sz w:val="24"/>
          <w:szCs w:val="24"/>
          <w:lang w:val="en-GB" w:eastAsia="el-GR"/>
        </w:rPr>
        <w:t>SAF</w:t>
      </w:r>
      <w:r w:rsidRPr="00E17E72">
        <w:rPr>
          <w:rFonts w:ascii="Calibri" w:hAnsi="Calibri" w:cs="Calibri"/>
          <w:sz w:val="24"/>
          <w:szCs w:val="24"/>
          <w:lang w:eastAsia="el-GR"/>
        </w:rPr>
        <w:t xml:space="preserve"> μπορεί να εφαρμοστεί εμπλουτισμός και να γίνει βαμμένο μόνιμο παρασκεύασμα (χρειάζεται λευκωματίνη για την προσκόλληση του δείγματος στην αντικειμενοφόρο πλάκα καθώς το μονιμοποιητικό δεν διαθέτει ιδιότητες προσκόλλησης).</w:t>
      </w:r>
    </w:p>
    <w:p w:rsidR="003F5B90" w:rsidRPr="00E17E72" w:rsidRDefault="003F5B90" w:rsidP="00153890">
      <w:pPr>
        <w:spacing w:before="240"/>
        <w:rPr>
          <w:rFonts w:ascii="Calibri" w:hAnsi="Calibri" w:cs="Calibri"/>
          <w:b/>
          <w:bCs/>
          <w:sz w:val="26"/>
          <w:szCs w:val="26"/>
          <w:lang w:eastAsia="el-GR"/>
        </w:rPr>
      </w:pPr>
      <w:r w:rsidRPr="00E17E72">
        <w:rPr>
          <w:rFonts w:ascii="Calibri" w:hAnsi="Calibri" w:cs="Calibri"/>
          <w:b/>
          <w:bCs/>
          <w:sz w:val="26"/>
          <w:szCs w:val="26"/>
          <w:lang w:eastAsia="el-GR"/>
        </w:rPr>
        <w:t xml:space="preserve">Πλεονεκτήματα </w:t>
      </w:r>
    </w:p>
    <w:p w:rsidR="003F5B90" w:rsidRPr="00E17E72" w:rsidRDefault="003F5B90" w:rsidP="009D710A">
      <w:pPr>
        <w:numPr>
          <w:ilvl w:val="0"/>
          <w:numId w:val="1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Μπορεί να χρησιμοποιηθεί για εμπλουτισμό και για βαμμένο παρασκεύασμα.</w:t>
      </w:r>
    </w:p>
    <w:p w:rsidR="003F5B90" w:rsidRPr="00E17E72" w:rsidRDefault="003F5B90" w:rsidP="009D710A">
      <w:pPr>
        <w:numPr>
          <w:ilvl w:val="0"/>
          <w:numId w:val="1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 xml:space="preserve">Δεν περιέχει ενώσεις υδραργύρου </w:t>
      </w:r>
    </w:p>
    <w:p w:rsidR="003F5B90" w:rsidRPr="00E17E72" w:rsidRDefault="003F5B90" w:rsidP="009D710A">
      <w:pPr>
        <w:numPr>
          <w:ilvl w:val="0"/>
          <w:numId w:val="1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Παρασκευάζεται εύκολα και διατίθεται στο εμπόριο από αρκετές εταιρίες.</w:t>
      </w:r>
    </w:p>
    <w:p w:rsidR="003F5B90" w:rsidRPr="00E17E72" w:rsidRDefault="003F5B90" w:rsidP="009D710A">
      <w:pPr>
        <w:numPr>
          <w:ilvl w:val="0"/>
          <w:numId w:val="1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Διατηρείται μεγάλο χρονικό διάστημα.</w:t>
      </w:r>
    </w:p>
    <w:p w:rsidR="003F5B90" w:rsidRPr="00E17E72" w:rsidRDefault="003F5B90" w:rsidP="009D710A">
      <w:pPr>
        <w:numPr>
          <w:ilvl w:val="0"/>
          <w:numId w:val="19"/>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Μπορεί να χρησιμοποιηθούν τα μονιμοποιημένα δείγματα για την εφαρμογή ανοσολογικών τεχνικών για την ανίχνευση της λάμβλιας και των κρυπτοσποριδίων.</w:t>
      </w:r>
    </w:p>
    <w:p w:rsidR="003F5B90" w:rsidRPr="00E17E72" w:rsidRDefault="003F5B90" w:rsidP="00153890">
      <w:pPr>
        <w:spacing w:before="240"/>
        <w:rPr>
          <w:rFonts w:ascii="Calibri" w:hAnsi="Calibri" w:cs="Calibri"/>
          <w:b/>
          <w:bCs/>
          <w:sz w:val="26"/>
          <w:szCs w:val="26"/>
          <w:lang w:eastAsia="el-GR"/>
        </w:rPr>
      </w:pPr>
      <w:r w:rsidRPr="00E17E72">
        <w:rPr>
          <w:rFonts w:ascii="Calibri" w:hAnsi="Calibri" w:cs="Calibri"/>
          <w:b/>
          <w:bCs/>
          <w:sz w:val="26"/>
          <w:szCs w:val="26"/>
          <w:lang w:eastAsia="el-GR"/>
        </w:rPr>
        <w:t>Μειονεκτήματα</w:t>
      </w:r>
    </w:p>
    <w:p w:rsidR="003F5B90" w:rsidRPr="00E17E72" w:rsidRDefault="003F5B90" w:rsidP="009D710A">
      <w:pPr>
        <w:numPr>
          <w:ilvl w:val="0"/>
          <w:numId w:val="20"/>
        </w:numPr>
        <w:autoSpaceDE w:val="0"/>
        <w:autoSpaceDN w:val="0"/>
        <w:adjustRightInd w:val="0"/>
        <w:spacing w:after="0" w:line="240" w:lineRule="auto"/>
        <w:rPr>
          <w:rFonts w:ascii="Calibri" w:hAnsi="Calibri" w:cs="Calibri"/>
          <w:sz w:val="24"/>
          <w:szCs w:val="24"/>
          <w:lang w:eastAsia="el-GR"/>
        </w:rPr>
      </w:pPr>
      <w:r w:rsidRPr="00E17E72">
        <w:rPr>
          <w:rFonts w:ascii="Calibri" w:hAnsi="Calibri" w:cs="Calibri"/>
          <w:sz w:val="24"/>
          <w:szCs w:val="24"/>
          <w:lang w:eastAsia="el-GR"/>
        </w:rPr>
        <w:t>Δεν διαθέτει ιδιότητες προσκόλλησης και  χρειάζεται λευκωματίνη για την προσκόλληση του δείγματος στην αντικειμενοφόρο πλάκα.</w:t>
      </w:r>
    </w:p>
    <w:p w:rsidR="003F5B90" w:rsidRPr="00E17E72" w:rsidRDefault="003F5B90" w:rsidP="009D710A">
      <w:pPr>
        <w:numPr>
          <w:ilvl w:val="0"/>
          <w:numId w:val="20"/>
        </w:numPr>
        <w:autoSpaceDE w:val="0"/>
        <w:autoSpaceDN w:val="0"/>
        <w:adjustRightInd w:val="0"/>
        <w:spacing w:after="0" w:line="240" w:lineRule="auto"/>
        <w:rPr>
          <w:rFonts w:ascii="Calibri" w:hAnsi="Calibri" w:cs="Calibri"/>
          <w:sz w:val="24"/>
          <w:szCs w:val="24"/>
          <w:lang w:eastAsia="el-GR"/>
        </w:rPr>
        <w:sectPr w:rsidR="003F5B90" w:rsidRPr="00E17E72" w:rsidSect="0048572D">
          <w:pgSz w:w="11906" w:h="16838"/>
          <w:pgMar w:top="1440" w:right="1800" w:bottom="1440" w:left="1800" w:header="708" w:footer="708" w:gutter="0"/>
          <w:cols w:space="708"/>
          <w:titlePg/>
          <w:docGrid w:linePitch="360"/>
        </w:sectPr>
      </w:pPr>
      <w:r w:rsidRPr="00E17E72">
        <w:rPr>
          <w:rFonts w:ascii="Calibri" w:hAnsi="Calibri" w:cs="Calibri"/>
          <w:sz w:val="24"/>
          <w:szCs w:val="24"/>
          <w:lang w:eastAsia="el-GR"/>
        </w:rPr>
        <w:t xml:space="preserve">Η μορφολογία των παρασίτων είναι καλύτερη με την χρώση σιδηρούχο αιματοξυλίνη ( </w:t>
      </w:r>
      <w:r w:rsidRPr="00E17E72">
        <w:rPr>
          <w:rFonts w:ascii="Calibri" w:hAnsi="Calibri" w:cs="Calibri"/>
          <w:sz w:val="24"/>
          <w:szCs w:val="24"/>
          <w:lang w:val="en-GB" w:eastAsia="el-GR"/>
        </w:rPr>
        <w:t>iron</w:t>
      </w:r>
      <w:r w:rsidRPr="00E17E72">
        <w:rPr>
          <w:rFonts w:ascii="Calibri" w:hAnsi="Calibri" w:cs="Calibri"/>
          <w:sz w:val="24"/>
          <w:szCs w:val="24"/>
          <w:lang w:eastAsia="el-GR"/>
        </w:rPr>
        <w:t>-</w:t>
      </w:r>
      <w:r w:rsidRPr="00E17E72">
        <w:rPr>
          <w:rFonts w:ascii="Calibri" w:hAnsi="Calibri" w:cs="Calibri"/>
          <w:sz w:val="24"/>
          <w:szCs w:val="24"/>
          <w:lang w:val="en-GB" w:eastAsia="el-GR"/>
        </w:rPr>
        <w:t>hematoxylin</w:t>
      </w:r>
      <w:r w:rsidRPr="00E17E72">
        <w:rPr>
          <w:rFonts w:ascii="Calibri" w:hAnsi="Calibri" w:cs="Calibri"/>
          <w:sz w:val="24"/>
          <w:szCs w:val="24"/>
          <w:lang w:eastAsia="el-GR"/>
        </w:rPr>
        <w:t>), με την τρίχρωμη δεν δίνει ικανοποιητικά αποτελέσματα.</w:t>
      </w:r>
    </w:p>
    <w:tbl>
      <w:tblPr>
        <w:tblW w:w="8612" w:type="dxa"/>
        <w:tblLook w:val="00A0" w:firstRow="1" w:lastRow="0" w:firstColumn="1" w:lastColumn="0" w:noHBand="0" w:noVBand="0"/>
      </w:tblPr>
      <w:tblGrid>
        <w:gridCol w:w="8612"/>
      </w:tblGrid>
      <w:tr w:rsidR="003F5B90" w:rsidRPr="00E17E72">
        <w:trPr>
          <w:trHeight w:val="1516"/>
        </w:trPr>
        <w:tc>
          <w:tcPr>
            <w:tcW w:w="8612" w:type="dxa"/>
          </w:tcPr>
          <w:p w:rsidR="003F5B90" w:rsidRPr="00E17E72" w:rsidRDefault="003F5B90" w:rsidP="003256D7">
            <w:pPr>
              <w:spacing w:after="0" w:line="240" w:lineRule="auto"/>
              <w:jc w:val="center"/>
              <w:rPr>
                <w:rFonts w:ascii="Calibri" w:hAnsi="Calibri" w:cs="Calibri"/>
                <w:b/>
                <w:bCs/>
                <w:sz w:val="32"/>
                <w:szCs w:val="32"/>
              </w:rPr>
            </w:pPr>
            <w:r w:rsidRPr="00E17E72">
              <w:rPr>
                <w:rFonts w:ascii="Calibri" w:hAnsi="Calibri" w:cs="Calibri"/>
                <w:b/>
                <w:bCs/>
                <w:sz w:val="32"/>
                <w:szCs w:val="32"/>
              </w:rPr>
              <w:lastRenderedPageBreak/>
              <w:t>Ανοικτά Ακαδημαϊκά Μαθήματα</w:t>
            </w:r>
          </w:p>
          <w:p w:rsidR="003F5B90" w:rsidRPr="00E17E72" w:rsidRDefault="003F5B90" w:rsidP="003256D7">
            <w:pPr>
              <w:spacing w:before="240" w:after="0" w:line="240" w:lineRule="auto"/>
              <w:jc w:val="center"/>
              <w:rPr>
                <w:rFonts w:ascii="Calibri" w:hAnsi="Calibri" w:cs="Calibri"/>
                <w:sz w:val="32"/>
                <w:szCs w:val="32"/>
              </w:rPr>
            </w:pPr>
            <w:r w:rsidRPr="00E17E72">
              <w:rPr>
                <w:rFonts w:ascii="Calibri" w:hAnsi="Calibri" w:cs="Calibri"/>
                <w:b/>
                <w:bCs/>
              </w:rPr>
              <w:t>Τεχνολογικό Εκπαιδευτικό Ίδρυμα Αθήνας</w:t>
            </w:r>
          </w:p>
        </w:tc>
      </w:tr>
      <w:tr w:rsidR="003F5B90" w:rsidRPr="00E17E72">
        <w:trPr>
          <w:trHeight w:val="7154"/>
        </w:trPr>
        <w:tc>
          <w:tcPr>
            <w:tcW w:w="8612" w:type="dxa"/>
            <w:vAlign w:val="center"/>
          </w:tcPr>
          <w:p w:rsidR="003F5B90" w:rsidRPr="00E17E72" w:rsidRDefault="003F5B90" w:rsidP="003256D7">
            <w:pPr>
              <w:spacing w:after="0" w:line="240" w:lineRule="auto"/>
              <w:jc w:val="center"/>
              <w:rPr>
                <w:rFonts w:ascii="Calibri" w:hAnsi="Calibri" w:cs="Calibri"/>
                <w:b/>
                <w:bCs/>
                <w:sz w:val="44"/>
                <w:szCs w:val="44"/>
              </w:rPr>
            </w:pPr>
            <w:r w:rsidRPr="00E17E72">
              <w:rPr>
                <w:rFonts w:ascii="Calibri" w:hAnsi="Calibri" w:cs="Calibri"/>
                <w:b/>
                <w:bCs/>
                <w:sz w:val="44"/>
                <w:szCs w:val="44"/>
              </w:rPr>
              <w:t>Τέλος Ενότητας</w:t>
            </w:r>
          </w:p>
          <w:p w:rsidR="003F5B90" w:rsidRPr="00E17E72" w:rsidRDefault="003F5B90" w:rsidP="003256D7">
            <w:pPr>
              <w:spacing w:after="0" w:line="240" w:lineRule="auto"/>
              <w:rPr>
                <w:rFonts w:ascii="Calibri" w:hAnsi="Calibri" w:cs="Calibri"/>
                <w:b/>
                <w:bCs/>
                <w:sz w:val="44"/>
                <w:szCs w:val="44"/>
              </w:rPr>
            </w:pPr>
          </w:p>
          <w:p w:rsidR="003F5B90" w:rsidRPr="00E17E72" w:rsidRDefault="003F5B90" w:rsidP="003256D7">
            <w:pPr>
              <w:spacing w:after="0" w:line="240" w:lineRule="auto"/>
              <w:rPr>
                <w:rFonts w:ascii="Calibri" w:hAnsi="Calibri" w:cs="Calibri"/>
                <w:b/>
                <w:bCs/>
                <w:sz w:val="44"/>
                <w:szCs w:val="44"/>
              </w:rPr>
            </w:pPr>
          </w:p>
          <w:p w:rsidR="003F5B90" w:rsidRPr="00E17E72" w:rsidRDefault="003F5B90" w:rsidP="003256D7">
            <w:pPr>
              <w:spacing w:after="0" w:line="240" w:lineRule="auto"/>
              <w:rPr>
                <w:rFonts w:ascii="Calibri" w:hAnsi="Calibri" w:cs="Calibri"/>
                <w:b/>
                <w:bCs/>
                <w:sz w:val="44"/>
                <w:szCs w:val="44"/>
              </w:rPr>
            </w:pPr>
          </w:p>
        </w:tc>
      </w:tr>
      <w:tr w:rsidR="003F5B90" w:rsidRPr="00E17E72">
        <w:trPr>
          <w:trHeight w:val="2592"/>
        </w:trPr>
        <w:tc>
          <w:tcPr>
            <w:tcW w:w="8612" w:type="dxa"/>
          </w:tcPr>
          <w:p w:rsidR="003F5B90" w:rsidRPr="00E17E72" w:rsidRDefault="003F5B90" w:rsidP="003256D7">
            <w:pPr>
              <w:spacing w:after="0" w:line="240" w:lineRule="auto"/>
              <w:rPr>
                <w:rFonts w:ascii="Calibri" w:hAnsi="Calibri" w:cs="Calibri"/>
                <w:b/>
                <w:bCs/>
                <w:sz w:val="32"/>
                <w:szCs w:val="32"/>
              </w:rPr>
            </w:pPr>
            <w:r w:rsidRPr="00E17E72">
              <w:rPr>
                <w:rFonts w:ascii="Calibri" w:hAnsi="Calibri" w:cs="Calibri"/>
                <w:b/>
                <w:bCs/>
                <w:sz w:val="32"/>
                <w:szCs w:val="32"/>
              </w:rPr>
              <w:t>Χρηματοδότηση</w:t>
            </w:r>
          </w:p>
          <w:p w:rsidR="003F5B90" w:rsidRPr="00E17E72" w:rsidRDefault="003F5B90" w:rsidP="003256D7">
            <w:pPr>
              <w:spacing w:after="0" w:line="240" w:lineRule="auto"/>
              <w:rPr>
                <w:rFonts w:ascii="Calibri" w:hAnsi="Calibri" w:cs="Calibri"/>
              </w:rPr>
            </w:pPr>
          </w:p>
          <w:p w:rsidR="003F5B90" w:rsidRPr="00E17E72" w:rsidRDefault="003F5B90" w:rsidP="003256D7">
            <w:pPr>
              <w:numPr>
                <w:ilvl w:val="0"/>
                <w:numId w:val="3"/>
              </w:numPr>
              <w:tabs>
                <w:tab w:val="clear" w:pos="720"/>
                <w:tab w:val="num" w:pos="284"/>
              </w:tabs>
              <w:spacing w:after="0" w:line="240" w:lineRule="auto"/>
              <w:ind w:left="284" w:hanging="284"/>
              <w:jc w:val="both"/>
              <w:rPr>
                <w:rFonts w:ascii="Calibri" w:hAnsi="Calibri" w:cs="Calibri"/>
                <w:sz w:val="24"/>
                <w:szCs w:val="24"/>
              </w:rPr>
            </w:pPr>
            <w:r w:rsidRPr="00E17E72">
              <w:rPr>
                <w:rFonts w:ascii="Calibri" w:hAnsi="Calibri" w:cs="Calibri"/>
                <w:sz w:val="24"/>
                <w:szCs w:val="24"/>
              </w:rPr>
              <w:t>Το παρόν εκπαιδευτικό υλικό έχει αναπτυχθεί στα πλαίσια του εκπαιδευτικού έργου του διδάσκοντα.</w:t>
            </w:r>
          </w:p>
          <w:p w:rsidR="003F5B90" w:rsidRPr="00E17E72" w:rsidRDefault="003F5B90" w:rsidP="003256D7">
            <w:pPr>
              <w:numPr>
                <w:ilvl w:val="0"/>
                <w:numId w:val="3"/>
              </w:numPr>
              <w:tabs>
                <w:tab w:val="clear" w:pos="720"/>
                <w:tab w:val="num" w:pos="284"/>
              </w:tabs>
              <w:spacing w:after="0" w:line="240" w:lineRule="auto"/>
              <w:ind w:left="284" w:hanging="284"/>
              <w:jc w:val="both"/>
              <w:rPr>
                <w:rFonts w:ascii="Calibri" w:hAnsi="Calibri" w:cs="Calibri"/>
                <w:sz w:val="24"/>
                <w:szCs w:val="24"/>
              </w:rPr>
            </w:pPr>
            <w:r w:rsidRPr="00E17E72">
              <w:rPr>
                <w:rFonts w:ascii="Calibri" w:hAnsi="Calibri" w:cs="Calibri"/>
                <w:sz w:val="24"/>
                <w:szCs w:val="24"/>
              </w:rPr>
              <w:t>Το έργο «</w:t>
            </w:r>
            <w:r w:rsidRPr="00E17E72">
              <w:rPr>
                <w:rFonts w:ascii="Calibri" w:hAnsi="Calibri" w:cs="Calibri"/>
                <w:b/>
                <w:bCs/>
                <w:sz w:val="24"/>
                <w:szCs w:val="24"/>
              </w:rPr>
              <w:t>Ανοικτά Ακαδημαϊκά Μαθήματα στο ΤΕΙ Αθήνας</w:t>
            </w:r>
            <w:r w:rsidRPr="00E17E72">
              <w:rPr>
                <w:rFonts w:ascii="Calibri" w:hAnsi="Calibri" w:cs="Calibri"/>
                <w:sz w:val="24"/>
                <w:szCs w:val="24"/>
              </w:rPr>
              <w:t xml:space="preserve">» έχει χρηματοδοτήσει μόνο τη αναδιαμόρφωση του εκπαιδευτικού υλικού. </w:t>
            </w:r>
          </w:p>
          <w:p w:rsidR="003F5B90" w:rsidRPr="00E17E72" w:rsidRDefault="003F5B90" w:rsidP="003256D7">
            <w:pPr>
              <w:numPr>
                <w:ilvl w:val="0"/>
                <w:numId w:val="3"/>
              </w:numPr>
              <w:tabs>
                <w:tab w:val="clear" w:pos="720"/>
                <w:tab w:val="num" w:pos="284"/>
              </w:tabs>
              <w:spacing w:after="0" w:line="240" w:lineRule="auto"/>
              <w:ind w:left="284" w:hanging="284"/>
              <w:jc w:val="both"/>
              <w:rPr>
                <w:rFonts w:ascii="Calibri" w:hAnsi="Calibri" w:cs="Calibri"/>
                <w:sz w:val="24"/>
                <w:szCs w:val="24"/>
              </w:rPr>
            </w:pPr>
            <w:r w:rsidRPr="00E17E72">
              <w:rPr>
                <w:rFonts w:ascii="Calibri" w:hAnsi="Calibri"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F5B90" w:rsidRPr="00E17E72" w:rsidRDefault="00D772B9" w:rsidP="003256D7">
            <w:pPr>
              <w:spacing w:after="0" w:line="240" w:lineRule="auto"/>
              <w:rPr>
                <w:rFonts w:ascii="Calibri" w:hAnsi="Calibri" w:cs="Calibri"/>
                <w:sz w:val="32"/>
                <w:szCs w:val="32"/>
              </w:rPr>
            </w:pPr>
            <w:r>
              <w:rPr>
                <w:rFonts w:ascii="Calibri" w:hAnsi="Calibri" w:cs="Calibri"/>
                <w:noProof/>
                <w:sz w:val="32"/>
                <w:szCs w:val="32"/>
                <w:lang w:eastAsia="el-GR"/>
              </w:rPr>
              <w:pict>
                <v:shape id="_x0000_i1027" type="#_x0000_t75" style="width:411.75pt;height:93pt;visibility:visible">
                  <v:imagedata r:id="rId11" o:title=""/>
                </v:shape>
              </w:pict>
            </w:r>
          </w:p>
        </w:tc>
      </w:tr>
    </w:tbl>
    <w:p w:rsidR="003F5B90" w:rsidRPr="00E17E72" w:rsidRDefault="003F5B90" w:rsidP="00A544FB">
      <w:pPr>
        <w:autoSpaceDE w:val="0"/>
        <w:autoSpaceDN w:val="0"/>
        <w:adjustRightInd w:val="0"/>
        <w:spacing w:after="0" w:line="240" w:lineRule="auto"/>
        <w:ind w:left="720"/>
        <w:rPr>
          <w:rFonts w:ascii="Calibri" w:hAnsi="Calibri" w:cs="Calibri"/>
          <w:sz w:val="24"/>
          <w:szCs w:val="24"/>
          <w:lang w:eastAsia="el-GR"/>
        </w:rPr>
        <w:sectPr w:rsidR="003F5B90" w:rsidRPr="00E17E72" w:rsidSect="0048572D">
          <w:pgSz w:w="11906" w:h="16838"/>
          <w:pgMar w:top="1440" w:right="1800" w:bottom="1440" w:left="1800" w:header="708" w:footer="708" w:gutter="0"/>
          <w:cols w:space="708"/>
          <w:titlePg/>
          <w:docGrid w:linePitch="360"/>
        </w:sectPr>
      </w:pPr>
    </w:p>
    <w:p w:rsidR="003F5B90" w:rsidRPr="00E17E72" w:rsidRDefault="003F5B90" w:rsidP="00A544FB">
      <w:pPr>
        <w:spacing w:after="360"/>
        <w:rPr>
          <w:rFonts w:ascii="Calibri" w:hAnsi="Calibri" w:cs="Calibri"/>
          <w:b/>
          <w:bCs/>
          <w:sz w:val="32"/>
          <w:szCs w:val="32"/>
        </w:rPr>
      </w:pPr>
      <w:r w:rsidRPr="00E17E72">
        <w:rPr>
          <w:rFonts w:ascii="Calibri" w:hAnsi="Calibri" w:cs="Calibri"/>
          <w:b/>
          <w:bCs/>
          <w:sz w:val="32"/>
          <w:szCs w:val="32"/>
        </w:rPr>
        <w:lastRenderedPageBreak/>
        <w:t>Σημειώματα</w:t>
      </w:r>
    </w:p>
    <w:p w:rsidR="003F5B90" w:rsidRPr="00E17E72" w:rsidRDefault="003F5B90" w:rsidP="00A544FB">
      <w:pPr>
        <w:rPr>
          <w:rFonts w:ascii="Calibri" w:hAnsi="Calibri" w:cs="Calibri"/>
          <w:b/>
          <w:bCs/>
          <w:sz w:val="24"/>
          <w:szCs w:val="24"/>
        </w:rPr>
      </w:pPr>
      <w:r w:rsidRPr="00E17E72">
        <w:rPr>
          <w:rFonts w:ascii="Calibri" w:hAnsi="Calibri" w:cs="Calibri"/>
          <w:b/>
          <w:bCs/>
          <w:sz w:val="24"/>
          <w:szCs w:val="24"/>
        </w:rPr>
        <w:t>Σημείωμα Αναφοράς</w:t>
      </w:r>
    </w:p>
    <w:p w:rsidR="003F5B90" w:rsidRPr="00E17E72" w:rsidRDefault="003F5B90" w:rsidP="00A544FB">
      <w:pPr>
        <w:rPr>
          <w:rFonts w:ascii="Calibri" w:hAnsi="Calibri" w:cs="Calibri"/>
        </w:rPr>
      </w:pPr>
      <w:r w:rsidRPr="00E17E72">
        <w:rPr>
          <w:rFonts w:ascii="Calibri" w:hAnsi="Calibri" w:cs="Calibri"/>
        </w:rPr>
        <w:t xml:space="preserve">Copyright ΤΕΙ Αθήνας, Ανθούλα Νικολαΐδου, 2014. Ανθούλα Νικολαΐδου. «Παρασιτολογία- Μυκητολογία. Ενότητα 5: Μονιμοποιητικά». Έκδοση: 1.0. Αθήνα 2014. Διαθέσιμο από τη δικτυακή διεύθυνση: </w:t>
      </w:r>
      <w:hyperlink r:id="rId12" w:history="1">
        <w:r w:rsidRPr="00E17E72">
          <w:rPr>
            <w:rStyle w:val="Hyperlink"/>
            <w:rFonts w:ascii="Calibri" w:hAnsi="Calibri" w:cs="Calibri"/>
          </w:rPr>
          <w:t>ocp.teiath.gr</w:t>
        </w:r>
      </w:hyperlink>
      <w:r w:rsidRPr="00E17E72">
        <w:rPr>
          <w:rFonts w:ascii="Calibri" w:hAnsi="Calibri" w:cs="Calibri"/>
          <w:color w:val="1F497D"/>
        </w:rPr>
        <w:t>.</w:t>
      </w:r>
    </w:p>
    <w:p w:rsidR="003F5B90" w:rsidRPr="00E17E72" w:rsidRDefault="003F5B90" w:rsidP="00A544FB">
      <w:pPr>
        <w:rPr>
          <w:rFonts w:ascii="Calibri" w:hAnsi="Calibri" w:cs="Calibri"/>
          <w:b/>
          <w:bCs/>
          <w:sz w:val="24"/>
          <w:szCs w:val="24"/>
        </w:rPr>
      </w:pPr>
    </w:p>
    <w:p w:rsidR="003F5B90" w:rsidRPr="00E17E72" w:rsidRDefault="003F5B90" w:rsidP="00A544FB">
      <w:pPr>
        <w:rPr>
          <w:rFonts w:ascii="Calibri" w:hAnsi="Calibri" w:cs="Calibri"/>
          <w:b/>
          <w:bCs/>
          <w:sz w:val="24"/>
          <w:szCs w:val="24"/>
        </w:rPr>
      </w:pPr>
      <w:r w:rsidRPr="00E17E72">
        <w:rPr>
          <w:rFonts w:ascii="Calibri" w:hAnsi="Calibri" w:cs="Calibri"/>
          <w:b/>
          <w:bCs/>
          <w:sz w:val="24"/>
          <w:szCs w:val="24"/>
        </w:rPr>
        <w:t>Σημείωμα Αδειοδότησης</w:t>
      </w:r>
    </w:p>
    <w:p w:rsidR="00AA1464" w:rsidRPr="00AA1464" w:rsidRDefault="00AA1464" w:rsidP="00AA1464">
      <w:pPr>
        <w:rPr>
          <w:rFonts w:ascii="Calibri" w:hAnsi="Calibri"/>
        </w:rPr>
      </w:pPr>
      <w:r w:rsidRPr="00AA1464">
        <w:rPr>
          <w:rFonts w:ascii="Calibri" w:hAnsi="Calibri"/>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AA1464" w:rsidRPr="00AA1464" w:rsidRDefault="00AA1464" w:rsidP="00AA1464">
      <w:pPr>
        <w:rPr>
          <w:rFonts w:ascii="Calibri" w:hAnsi="Calibri"/>
        </w:rPr>
      </w:pPr>
      <w:r w:rsidRPr="00AA1464">
        <w:rPr>
          <w:rFonts w:ascii="Calibri" w:hAnsi="Calibri"/>
        </w:rPr>
        <w:t xml:space="preserve">Τα έργα για τα οποία έχει ζητηθεί άδεια  αναφέρονται στο «Σημείωμα  Χρήσης Έργων Τρίτων». </w:t>
      </w:r>
    </w:p>
    <w:p w:rsidR="00AA1464" w:rsidRPr="00AA1464" w:rsidRDefault="00D772B9" w:rsidP="00AA1464">
      <w:pPr>
        <w:jc w:val="center"/>
        <w:rPr>
          <w:rFonts w:ascii="Calibri" w:hAnsi="Calibri"/>
        </w:rPr>
      </w:pPr>
      <w:hyperlink r:id="rId13" w:history="1">
        <w:r>
          <w:rPr>
            <w:rFonts w:ascii="Calibri" w:hAnsi="Calibri"/>
            <w:noProof/>
            <w:lang w:eastAsia="el-GR"/>
          </w:rPr>
          <w:pict>
            <v:shape id="_x0000_i1028" type="#_x0000_t75" alt="Λογότυπο για Άδειες χρήσης Creative Commons BY-NC-SA" href="C:\Users\pantelis\Downloads\[1] http:\creativecommons.org\licenses\by-nc-sa\4.0\" style="width:129.75pt;height:45.75pt;visibility:visible;mso-wrap-style:square" o:button="t">
              <v:fill o:detectmouseclick="t"/>
              <v:imagedata r:id="rId10" o:title="Λογότυπο για Άδειες χρήσης Creative Commons BY-NC-SA"/>
            </v:shape>
          </w:pict>
        </w:r>
      </w:hyperlink>
    </w:p>
    <w:p w:rsidR="00AA1464" w:rsidRPr="00194318" w:rsidRDefault="00AA1464" w:rsidP="00AA1464">
      <w:pPr>
        <w:spacing w:before="120" w:after="0" w:line="240" w:lineRule="auto"/>
        <w:textAlignment w:val="baseline"/>
        <w:rPr>
          <w:rFonts w:ascii="Times New Roman" w:hAnsi="Times New Roman" w:cs="Times New Roman"/>
          <w:lang w:eastAsia="el-GR"/>
        </w:rPr>
      </w:pPr>
      <w:r w:rsidRPr="00AA1464">
        <w:rPr>
          <w:rFonts w:ascii="Calibri" w:hAnsi="Calibri"/>
          <w:color w:val="000000"/>
          <w:kern w:val="24"/>
          <w:lang w:eastAsia="el-GR"/>
        </w:rPr>
        <w:t xml:space="preserve">[1] http://creativecommons.org/licenses/by-nc-sa/4.0/ </w:t>
      </w:r>
    </w:p>
    <w:p w:rsidR="00AA1464" w:rsidRPr="00194318" w:rsidRDefault="00AA1464" w:rsidP="00AA1464">
      <w:pPr>
        <w:spacing w:before="120" w:after="0" w:line="240" w:lineRule="auto"/>
        <w:textAlignment w:val="baseline"/>
        <w:rPr>
          <w:rFonts w:ascii="Times New Roman" w:hAnsi="Times New Roman" w:cs="Times New Roman"/>
          <w:lang w:eastAsia="el-GR"/>
        </w:rPr>
      </w:pPr>
      <w:r w:rsidRPr="00AA1464">
        <w:rPr>
          <w:rFonts w:ascii="Calibri" w:hAnsi="Calibri"/>
          <w:color w:val="000000"/>
          <w:kern w:val="24"/>
          <w:lang w:eastAsia="el-GR"/>
        </w:rPr>
        <w:t xml:space="preserve">Ως </w:t>
      </w:r>
      <w:r w:rsidRPr="00AA1464">
        <w:rPr>
          <w:rFonts w:ascii="Calibri" w:hAnsi="Calibri"/>
          <w:b/>
          <w:bCs/>
          <w:color w:val="000000"/>
          <w:kern w:val="24"/>
          <w:lang w:eastAsia="el-GR"/>
        </w:rPr>
        <w:t>Μη Εμπορική</w:t>
      </w:r>
      <w:r w:rsidRPr="00AA1464">
        <w:rPr>
          <w:rFonts w:ascii="Calibri" w:hAnsi="Calibri"/>
          <w:color w:val="000000"/>
          <w:kern w:val="24"/>
          <w:lang w:eastAsia="el-GR"/>
        </w:rPr>
        <w:t xml:space="preserve"> ορίζεται η χρήση:</w:t>
      </w:r>
    </w:p>
    <w:p w:rsidR="00AA1464" w:rsidRPr="00194318" w:rsidRDefault="00AA1464" w:rsidP="00AA1464">
      <w:pPr>
        <w:numPr>
          <w:ilvl w:val="0"/>
          <w:numId w:val="40"/>
        </w:numPr>
        <w:spacing w:after="0" w:line="240" w:lineRule="auto"/>
        <w:ind w:left="1267"/>
        <w:contextualSpacing/>
        <w:textAlignment w:val="baseline"/>
        <w:rPr>
          <w:rFonts w:ascii="Times New Roman" w:hAnsi="Times New Roman" w:cs="Times New Roman"/>
          <w:lang w:eastAsia="el-GR"/>
        </w:rPr>
      </w:pPr>
      <w:r w:rsidRPr="00AA1464">
        <w:rPr>
          <w:rFonts w:ascii="Calibri" w:hAnsi="Calibri"/>
          <w:color w:val="000000"/>
          <w:kern w:val="24"/>
          <w:lang w:eastAsia="el-GR"/>
        </w:rPr>
        <w:t>που δεν περιλαμβάνει άμεσο ή έμμεσο οικονομικό όφελος από την χρήση του έργου, για το διανομέα του έργου και αδειοδόχο</w:t>
      </w:r>
    </w:p>
    <w:p w:rsidR="00AA1464" w:rsidRPr="00194318" w:rsidRDefault="00AA1464" w:rsidP="00AA1464">
      <w:pPr>
        <w:numPr>
          <w:ilvl w:val="0"/>
          <w:numId w:val="40"/>
        </w:numPr>
        <w:spacing w:after="0" w:line="240" w:lineRule="auto"/>
        <w:ind w:left="1267"/>
        <w:contextualSpacing/>
        <w:textAlignment w:val="baseline"/>
        <w:rPr>
          <w:rFonts w:ascii="Times New Roman" w:hAnsi="Times New Roman" w:cs="Times New Roman"/>
          <w:lang w:eastAsia="el-GR"/>
        </w:rPr>
      </w:pPr>
      <w:r w:rsidRPr="00AA1464">
        <w:rPr>
          <w:rFonts w:ascii="Calibri" w:hAnsi="Calibri"/>
          <w:color w:val="000000"/>
          <w:kern w:val="24"/>
          <w:lang w:eastAsia="el-GR"/>
        </w:rPr>
        <w:t>που</w:t>
      </w:r>
      <w:r w:rsidRPr="00AA1464">
        <w:rPr>
          <w:rFonts w:ascii="Calibri" w:hAnsi="Calibri"/>
          <w:color w:val="000000"/>
          <w:kern w:val="24"/>
          <w:lang w:val="en-GB" w:eastAsia="el-GR"/>
        </w:rPr>
        <w:t> </w:t>
      </w:r>
      <w:r w:rsidRPr="00AA1464">
        <w:rPr>
          <w:rFonts w:ascii="Calibri" w:hAnsi="Calibri"/>
          <w:color w:val="000000"/>
          <w:kern w:val="24"/>
          <w:lang w:eastAsia="el-GR"/>
        </w:rPr>
        <w:t>δεν περιλαμβάνει οικονομική συναλλαγή ως προϋπόθεση για τη χρήση ή πρόσβαση στο έργο</w:t>
      </w:r>
    </w:p>
    <w:p w:rsidR="00AA1464" w:rsidRPr="00194318" w:rsidRDefault="00AA1464" w:rsidP="00AA1464">
      <w:pPr>
        <w:numPr>
          <w:ilvl w:val="0"/>
          <w:numId w:val="40"/>
        </w:numPr>
        <w:spacing w:after="0" w:line="240" w:lineRule="auto"/>
        <w:ind w:left="1267"/>
        <w:contextualSpacing/>
        <w:textAlignment w:val="baseline"/>
        <w:rPr>
          <w:rFonts w:ascii="Times New Roman" w:hAnsi="Times New Roman" w:cs="Times New Roman"/>
          <w:lang w:eastAsia="el-GR"/>
        </w:rPr>
      </w:pPr>
      <w:r w:rsidRPr="00AA1464">
        <w:rPr>
          <w:rFonts w:ascii="Calibri" w:hAnsi="Calibri"/>
          <w:color w:val="000000"/>
          <w:kern w:val="24"/>
          <w:lang w:eastAsia="el-GR"/>
        </w:rPr>
        <w:t>που</w:t>
      </w:r>
      <w:r w:rsidRPr="00AA1464">
        <w:rPr>
          <w:rFonts w:ascii="Calibri" w:hAnsi="Calibri"/>
          <w:color w:val="000000"/>
          <w:kern w:val="24"/>
          <w:lang w:val="en-GB" w:eastAsia="el-GR"/>
        </w:rPr>
        <w:t> </w:t>
      </w:r>
      <w:r w:rsidRPr="00AA1464">
        <w:rPr>
          <w:rFonts w:ascii="Calibri" w:hAnsi="Calibri"/>
          <w:color w:val="000000"/>
          <w:kern w:val="24"/>
          <w:lang w:eastAsia="el-GR"/>
        </w:rPr>
        <w:t>δεν προσπορίζει στο διανομέα του έργου και</w:t>
      </w:r>
      <w:r w:rsidRPr="00AA1464">
        <w:rPr>
          <w:rFonts w:ascii="Calibri" w:hAnsi="Calibri"/>
          <w:color w:val="000000"/>
          <w:kern w:val="24"/>
          <w:lang w:val="en-GB" w:eastAsia="el-GR"/>
        </w:rPr>
        <w:t> </w:t>
      </w:r>
      <w:r w:rsidRPr="00AA1464">
        <w:rPr>
          <w:rFonts w:ascii="Calibri" w:hAnsi="Calibri"/>
          <w:color w:val="000000"/>
          <w:kern w:val="24"/>
          <w:lang w:eastAsia="el-GR"/>
        </w:rPr>
        <w:t>αδειοδόχο</w:t>
      </w:r>
      <w:r w:rsidRPr="00AA1464">
        <w:rPr>
          <w:rFonts w:ascii="Calibri" w:hAnsi="Calibri"/>
          <w:color w:val="000000"/>
          <w:kern w:val="24"/>
          <w:lang w:val="en-GB" w:eastAsia="el-GR"/>
        </w:rPr>
        <w:t> </w:t>
      </w:r>
      <w:r w:rsidRPr="00AA1464">
        <w:rPr>
          <w:rFonts w:ascii="Calibri" w:hAnsi="Calibri"/>
          <w:color w:val="000000"/>
          <w:kern w:val="24"/>
          <w:lang w:eastAsia="el-GR"/>
        </w:rPr>
        <w:t>έμμεσο οικονομικό όφελος (π.χ. διαφημίσεις) από την προβολή του έργου σε διαδικτυακό τόπο</w:t>
      </w:r>
    </w:p>
    <w:p w:rsidR="00AA1464" w:rsidRPr="00AA1464" w:rsidRDefault="00AA1464" w:rsidP="00AA1464">
      <w:pPr>
        <w:spacing w:before="120" w:after="0" w:line="240" w:lineRule="auto"/>
        <w:textAlignment w:val="baseline"/>
        <w:rPr>
          <w:rFonts w:ascii="Calibri" w:hAnsi="Calibri"/>
          <w:color w:val="000000"/>
          <w:kern w:val="24"/>
          <w:lang w:eastAsia="el-GR"/>
        </w:rPr>
      </w:pPr>
      <w:r w:rsidRPr="00AA1464">
        <w:rPr>
          <w:rFonts w:ascii="Calibri" w:hAnsi="Calibri"/>
          <w:color w:val="000000"/>
          <w:kern w:val="24"/>
          <w:lang w:eastAsia="el-GR"/>
        </w:rPr>
        <w:t>Ο δικαιούχος μπορεί να παρέχει στον αδειοδόχο ξεχωριστή άδεια να χρησιμοποιεί το έργο για εμπορική χρήση, εφόσον αυτό του ζητηθεί.</w:t>
      </w:r>
    </w:p>
    <w:p w:rsidR="00AA1464" w:rsidRPr="00AA1464" w:rsidRDefault="00AA1464" w:rsidP="00AA1464">
      <w:pPr>
        <w:rPr>
          <w:rFonts w:ascii="Calibri" w:hAnsi="Calibri"/>
          <w:color w:val="000000"/>
          <w:kern w:val="24"/>
          <w:sz w:val="24"/>
          <w:szCs w:val="24"/>
          <w:lang w:eastAsia="el-GR"/>
        </w:rPr>
      </w:pPr>
      <w:r w:rsidRPr="00AA1464">
        <w:rPr>
          <w:rFonts w:ascii="Calibri" w:hAnsi="Calibri"/>
          <w:color w:val="000000"/>
          <w:kern w:val="24"/>
          <w:sz w:val="24"/>
          <w:szCs w:val="24"/>
          <w:lang w:eastAsia="el-GR"/>
        </w:rPr>
        <w:br w:type="page"/>
      </w:r>
    </w:p>
    <w:p w:rsidR="00AA1464" w:rsidRPr="00AA1464" w:rsidRDefault="00AA1464" w:rsidP="00AA1464">
      <w:pPr>
        <w:spacing w:before="120" w:after="0" w:line="240" w:lineRule="auto"/>
        <w:textAlignment w:val="baseline"/>
        <w:rPr>
          <w:rFonts w:ascii="Calibri" w:hAnsi="Calibri" w:cs="Times New Roman"/>
          <w:sz w:val="24"/>
          <w:szCs w:val="24"/>
          <w:lang w:eastAsia="el-GR"/>
        </w:rPr>
      </w:pPr>
      <w:r w:rsidRPr="00AA1464">
        <w:rPr>
          <w:rFonts w:ascii="Calibri" w:hAnsi="Calibri" w:cs="Times New Roman"/>
          <w:b/>
          <w:bCs/>
          <w:sz w:val="24"/>
          <w:szCs w:val="24"/>
          <w:lang w:eastAsia="el-GR"/>
        </w:rPr>
        <w:t>Επεξήγηση όρων χρήσης έργων τρίτων</w:t>
      </w:r>
    </w:p>
    <w:p w:rsidR="00AA1464" w:rsidRPr="00AA1464" w:rsidRDefault="00AA1464" w:rsidP="00AA1464">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Δεν επιτρέπεται η επαναχρησιμοποίηση του έργου, παρά μόνο εάν ζητηθεί εκ νέου άδεια από το δημιουργό.</w:t>
            </w:r>
          </w:p>
        </w:tc>
      </w:tr>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CC-BY</w:t>
            </w:r>
          </w:p>
        </w:tc>
        <w:tc>
          <w:tcPr>
            <w:tcW w:w="6429" w:type="dxa"/>
          </w:tcPr>
          <w:p w:rsidR="00AA1464" w:rsidRPr="006E4E4D" w:rsidRDefault="00AA1464" w:rsidP="005078A3">
            <w:pPr>
              <w:tabs>
                <w:tab w:val="left" w:pos="1263"/>
              </w:tabs>
              <w:rPr>
                <w:rFonts w:ascii="Calibri" w:hAnsi="Calibri"/>
                <w:sz w:val="22"/>
                <w:szCs w:val="22"/>
              </w:rPr>
            </w:pPr>
            <w:r w:rsidRPr="006E4E4D">
              <w:rPr>
                <w:rFonts w:ascii="Calibri" w:hAnsi="Calibri"/>
                <w:sz w:val="22"/>
                <w:szCs w:val="22"/>
              </w:rPr>
              <w:t>Επιτρέπεται η επαναχρησιμοποίηση του έργου και η δημιουργία παραγώγων αυτού με απλή αναφορά του δημιουργού.</w:t>
            </w:r>
          </w:p>
        </w:tc>
      </w:tr>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CC-BY-SA</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Επιτρέπεται η επαναχρησιμοποίηση του έργου με αναφορά του δημιουργού, και διάθεση του έργου ή του παράγωγου αυτού με την ίδια άδεια.</w:t>
            </w:r>
          </w:p>
        </w:tc>
      </w:tr>
      <w:tr w:rsidR="00AA1464"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CC-BY-ND</w:t>
            </w:r>
          </w:p>
        </w:tc>
        <w:tc>
          <w:tcPr>
            <w:tcW w:w="6429" w:type="dxa"/>
          </w:tcPr>
          <w:p w:rsidR="00AA1464" w:rsidRPr="006E4E4D" w:rsidRDefault="00AA1464" w:rsidP="005078A3">
            <w:pPr>
              <w:tabs>
                <w:tab w:val="left" w:pos="1562"/>
              </w:tabs>
              <w:rPr>
                <w:rFonts w:ascii="Calibri" w:hAnsi="Calibri"/>
                <w:sz w:val="22"/>
                <w:szCs w:val="22"/>
              </w:rPr>
            </w:pPr>
            <w:r w:rsidRPr="006E4E4D">
              <w:rPr>
                <w:rFonts w:ascii="Calibri" w:hAnsi="Calibri"/>
                <w:sz w:val="22"/>
                <w:szCs w:val="22"/>
              </w:rPr>
              <w:t>Επιτρέπεται η επαναχρησιμοποίηση του έργου με αναφορά του δημιουργού. Δεν επιτρέπεται η δημιουργία παραγώγων του έργου.</w:t>
            </w:r>
          </w:p>
        </w:tc>
      </w:tr>
      <w:tr w:rsidR="00AA1464"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CC-BY-NC</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Επιτρέπεται η επαναχρησιμοποίηση του έργου με αναφορά του δημιουργού. Δεν επιτρέπεται η εμπορική χρήση του έργου.</w:t>
            </w:r>
          </w:p>
        </w:tc>
      </w:tr>
      <w:tr w:rsidR="00AA1464"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CC-BY-NC-SA</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CC-BY-NC-ND</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με άδεια CC0 Public Domain</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Επιτρέπεται η επαναχρησιμοποίηση του έργου, η δημιουργία παραγώγων αυτού και η εμπορική του χρήση, χωρίς αναφορά του δημιουργού.</w:t>
            </w:r>
          </w:p>
        </w:tc>
      </w:tr>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διαθέσιμο ως κοινό κτήμα</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Επιτρέπεται η επαναχρησιμοποίηση του έργου, η δημιουργία παραγώγων αυτού και η εμπορική του χρήση, χωρίς αναφορά του δημιουργού.</w:t>
            </w:r>
          </w:p>
        </w:tc>
      </w:tr>
      <w:tr w:rsidR="00AA1464" w:rsidRPr="00194318" w:rsidTr="005078A3">
        <w:tc>
          <w:tcPr>
            <w:tcW w:w="2093" w:type="dxa"/>
          </w:tcPr>
          <w:p w:rsidR="00AA1464" w:rsidRPr="006E4E4D" w:rsidRDefault="00AA1464" w:rsidP="005078A3">
            <w:pPr>
              <w:rPr>
                <w:rFonts w:ascii="Calibri" w:hAnsi="Calibri"/>
                <w:sz w:val="22"/>
                <w:szCs w:val="22"/>
              </w:rPr>
            </w:pPr>
            <w:r w:rsidRPr="006E4E4D">
              <w:rPr>
                <w:rFonts w:ascii="Calibri" w:hAnsi="Calibri"/>
                <w:sz w:val="22"/>
                <w:szCs w:val="22"/>
              </w:rPr>
              <w:t>χωρίς σήμανση</w:t>
            </w:r>
          </w:p>
        </w:tc>
        <w:tc>
          <w:tcPr>
            <w:tcW w:w="6429" w:type="dxa"/>
          </w:tcPr>
          <w:p w:rsidR="00AA1464" w:rsidRPr="006E4E4D" w:rsidRDefault="00AA1464" w:rsidP="005078A3">
            <w:pPr>
              <w:rPr>
                <w:rFonts w:ascii="Calibri" w:hAnsi="Calibri"/>
                <w:sz w:val="22"/>
                <w:szCs w:val="22"/>
              </w:rPr>
            </w:pPr>
            <w:r w:rsidRPr="006E4E4D">
              <w:rPr>
                <w:rFonts w:ascii="Calibri" w:hAnsi="Calibri"/>
                <w:sz w:val="22"/>
                <w:szCs w:val="22"/>
              </w:rPr>
              <w:t>Συνήθως δεν επιτρέπεται η επαναχρησιμοποίηση του έργου.</w:t>
            </w:r>
          </w:p>
        </w:tc>
      </w:tr>
    </w:tbl>
    <w:p w:rsidR="003F5B90" w:rsidRPr="00E17E72" w:rsidRDefault="003F5B90" w:rsidP="00A544FB">
      <w:pPr>
        <w:rPr>
          <w:rFonts w:ascii="Calibri" w:hAnsi="Calibri" w:cs="Calibri"/>
          <w:b/>
          <w:bCs/>
          <w:sz w:val="24"/>
          <w:szCs w:val="24"/>
        </w:rPr>
      </w:pPr>
      <w:r w:rsidRPr="00E17E72">
        <w:rPr>
          <w:rFonts w:ascii="Calibri" w:hAnsi="Calibri" w:cs="Calibri"/>
          <w:b/>
          <w:bCs/>
          <w:sz w:val="24"/>
          <w:szCs w:val="24"/>
        </w:rPr>
        <w:t>Διατήρηση Σημειωμάτων</w:t>
      </w:r>
    </w:p>
    <w:p w:rsidR="003F5B90" w:rsidRPr="00E17E72" w:rsidRDefault="003F5B90" w:rsidP="00A544FB">
      <w:pPr>
        <w:pStyle w:val="ListParagraph"/>
        <w:numPr>
          <w:ilvl w:val="0"/>
          <w:numId w:val="30"/>
        </w:numPr>
        <w:rPr>
          <w:rFonts w:ascii="Calibri" w:hAnsi="Calibri" w:cs="Calibri"/>
        </w:rPr>
      </w:pPr>
      <w:r w:rsidRPr="00E17E72">
        <w:rPr>
          <w:rFonts w:ascii="Calibri" w:hAnsi="Calibri" w:cs="Calibri"/>
        </w:rPr>
        <w:t>Οποιαδήποτε αναπαραγωγή ή διασκευή του υλικού θα πρέπει να συμπεριλαμβάνει:</w:t>
      </w:r>
    </w:p>
    <w:p w:rsidR="003F5B90" w:rsidRPr="00E17E72" w:rsidRDefault="003F5B90" w:rsidP="00A544FB">
      <w:pPr>
        <w:pStyle w:val="ListParagraph"/>
        <w:numPr>
          <w:ilvl w:val="0"/>
          <w:numId w:val="30"/>
        </w:numPr>
        <w:rPr>
          <w:rFonts w:ascii="Calibri" w:hAnsi="Calibri" w:cs="Calibri"/>
        </w:rPr>
      </w:pPr>
      <w:r w:rsidRPr="00E17E72">
        <w:rPr>
          <w:rFonts w:ascii="Calibri" w:hAnsi="Calibri" w:cs="Calibri"/>
        </w:rPr>
        <w:t>το Σημείωμα Αναφοράς</w:t>
      </w:r>
    </w:p>
    <w:p w:rsidR="003F5B90" w:rsidRPr="00E17E72" w:rsidRDefault="003F5B90" w:rsidP="00A544FB">
      <w:pPr>
        <w:pStyle w:val="ListParagraph"/>
        <w:numPr>
          <w:ilvl w:val="0"/>
          <w:numId w:val="30"/>
        </w:numPr>
        <w:rPr>
          <w:rFonts w:ascii="Calibri" w:hAnsi="Calibri" w:cs="Calibri"/>
        </w:rPr>
      </w:pPr>
      <w:r w:rsidRPr="00E17E72">
        <w:rPr>
          <w:rFonts w:ascii="Calibri" w:hAnsi="Calibri" w:cs="Calibri"/>
        </w:rPr>
        <w:t>το Σημείωμα Αδειοδότησης</w:t>
      </w:r>
    </w:p>
    <w:p w:rsidR="003F5B90" w:rsidRPr="00E17E72" w:rsidRDefault="003F5B90" w:rsidP="00A544FB">
      <w:pPr>
        <w:pStyle w:val="ListParagraph"/>
        <w:numPr>
          <w:ilvl w:val="0"/>
          <w:numId w:val="30"/>
        </w:numPr>
        <w:rPr>
          <w:rFonts w:ascii="Calibri" w:hAnsi="Calibri" w:cs="Calibri"/>
        </w:rPr>
      </w:pPr>
      <w:r w:rsidRPr="00E17E72">
        <w:rPr>
          <w:rFonts w:ascii="Calibri" w:hAnsi="Calibri" w:cs="Calibri"/>
        </w:rPr>
        <w:t xml:space="preserve">τη δήλωση Διατήρησης Σημειωμάτων </w:t>
      </w:r>
    </w:p>
    <w:p w:rsidR="003F5B90" w:rsidRPr="00E17E72" w:rsidRDefault="003F5B90" w:rsidP="00A544FB">
      <w:pPr>
        <w:pStyle w:val="ListParagraph"/>
        <w:numPr>
          <w:ilvl w:val="0"/>
          <w:numId w:val="30"/>
        </w:numPr>
        <w:rPr>
          <w:rFonts w:ascii="Calibri" w:hAnsi="Calibri" w:cs="Calibri"/>
        </w:rPr>
      </w:pPr>
      <w:r w:rsidRPr="00E17E72">
        <w:rPr>
          <w:rFonts w:ascii="Calibri" w:hAnsi="Calibri" w:cs="Calibri"/>
        </w:rPr>
        <w:t>το Σημείωμα Χρήσης Έργων Τρίτων (εφόσον υπάρχει)</w:t>
      </w:r>
    </w:p>
    <w:p w:rsidR="003F5B90" w:rsidRPr="00E17E72" w:rsidRDefault="003F5B90" w:rsidP="00A544FB">
      <w:pPr>
        <w:rPr>
          <w:rFonts w:ascii="Calibri" w:hAnsi="Calibri" w:cs="Calibri"/>
          <w:sz w:val="24"/>
          <w:szCs w:val="24"/>
          <w:lang w:eastAsia="el-GR"/>
        </w:rPr>
      </w:pPr>
      <w:r w:rsidRPr="00E17E72">
        <w:rPr>
          <w:rFonts w:ascii="Calibri" w:hAnsi="Calibri" w:cs="Calibri"/>
        </w:rPr>
        <w:t>μαζί με τους συνοδευόμενους υπερσυνδέσμους.</w:t>
      </w:r>
    </w:p>
    <w:sectPr w:rsidR="003F5B90" w:rsidRPr="00E17E72"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90" w:rsidRDefault="003F5B90">
      <w:pPr>
        <w:spacing w:after="0" w:line="240" w:lineRule="auto"/>
      </w:pPr>
      <w:r>
        <w:separator/>
      </w:r>
    </w:p>
  </w:endnote>
  <w:endnote w:type="continuationSeparator" w:id="0">
    <w:p w:rsidR="003F5B90" w:rsidRDefault="003F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90" w:rsidRDefault="003F5B90">
      <w:pPr>
        <w:spacing w:after="0" w:line="240" w:lineRule="auto"/>
      </w:pPr>
      <w:r>
        <w:separator/>
      </w:r>
    </w:p>
  </w:footnote>
  <w:footnote w:type="continuationSeparator" w:id="0">
    <w:p w:rsidR="003F5B90" w:rsidRDefault="003F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369"/>
    <w:multiLevelType w:val="hybridMultilevel"/>
    <w:tmpl w:val="0464AA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2">
    <w:nsid w:val="175129AE"/>
    <w:multiLevelType w:val="hybridMultilevel"/>
    <w:tmpl w:val="4E4659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8651872"/>
    <w:multiLevelType w:val="hybridMultilevel"/>
    <w:tmpl w:val="20A6FF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EE03F66"/>
    <w:multiLevelType w:val="hybridMultilevel"/>
    <w:tmpl w:val="DDEC2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0E34A6C"/>
    <w:multiLevelType w:val="hybridMultilevel"/>
    <w:tmpl w:val="89E46156"/>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7FF2D25"/>
    <w:multiLevelType w:val="hybridMultilevel"/>
    <w:tmpl w:val="50B4A3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4B135C0"/>
    <w:multiLevelType w:val="hybridMultilevel"/>
    <w:tmpl w:val="5540D988"/>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cs="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0">
    <w:nsid w:val="395665F9"/>
    <w:multiLevelType w:val="hybridMultilevel"/>
    <w:tmpl w:val="95C066C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A3959C8"/>
    <w:multiLevelType w:val="hybridMultilevel"/>
    <w:tmpl w:val="319A6B1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CA5497B"/>
    <w:multiLevelType w:val="hybridMultilevel"/>
    <w:tmpl w:val="8FE23EA2"/>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DEB302A"/>
    <w:multiLevelType w:val="hybridMultilevel"/>
    <w:tmpl w:val="0DE8F442"/>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5">
    <w:nsid w:val="4AF30E63"/>
    <w:multiLevelType w:val="hybridMultilevel"/>
    <w:tmpl w:val="62A865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BE56136"/>
    <w:multiLevelType w:val="hybridMultilevel"/>
    <w:tmpl w:val="F6DE6EEA"/>
    <w:lvl w:ilvl="0" w:tplc="0408000F">
      <w:start w:val="1"/>
      <w:numFmt w:val="decimal"/>
      <w:lvlText w:val="%1."/>
      <w:lvlJc w:val="left"/>
      <w:pPr>
        <w:tabs>
          <w:tab w:val="num" w:pos="360"/>
        </w:tabs>
        <w:ind w:left="360" w:hanging="360"/>
      </w:pPr>
    </w:lvl>
    <w:lvl w:ilvl="1" w:tplc="0408000F">
      <w:start w:val="1"/>
      <w:numFmt w:val="decimal"/>
      <w:lvlText w:val="%2."/>
      <w:lvlJc w:val="left"/>
      <w:pPr>
        <w:tabs>
          <w:tab w:val="num" w:pos="720"/>
        </w:tabs>
        <w:ind w:left="72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BFF442F"/>
    <w:multiLevelType w:val="hybridMultilevel"/>
    <w:tmpl w:val="F6CEFE80"/>
    <w:lvl w:ilvl="0" w:tplc="3814B3BC">
      <w:start w:val="1"/>
      <w:numFmt w:val="bullet"/>
      <w:lvlText w:val="•"/>
      <w:lvlJc w:val="left"/>
      <w:pPr>
        <w:tabs>
          <w:tab w:val="num" w:pos="720"/>
        </w:tabs>
        <w:ind w:left="720" w:hanging="360"/>
      </w:pPr>
      <w:rPr>
        <w:rFonts w:ascii="Arial" w:hAnsi="Arial" w:cs="Arial" w:hint="default"/>
      </w:rPr>
    </w:lvl>
    <w:lvl w:ilvl="1" w:tplc="D8B2A72E" w:tentative="1">
      <w:start w:val="1"/>
      <w:numFmt w:val="bullet"/>
      <w:lvlText w:val="•"/>
      <w:lvlJc w:val="left"/>
      <w:pPr>
        <w:tabs>
          <w:tab w:val="num" w:pos="1440"/>
        </w:tabs>
        <w:ind w:left="1440" w:hanging="360"/>
      </w:pPr>
      <w:rPr>
        <w:rFonts w:ascii="Arial" w:hAnsi="Arial" w:cs="Arial" w:hint="default"/>
      </w:rPr>
    </w:lvl>
    <w:lvl w:ilvl="2" w:tplc="24E835CC" w:tentative="1">
      <w:start w:val="1"/>
      <w:numFmt w:val="bullet"/>
      <w:lvlText w:val="•"/>
      <w:lvlJc w:val="left"/>
      <w:pPr>
        <w:tabs>
          <w:tab w:val="num" w:pos="2160"/>
        </w:tabs>
        <w:ind w:left="2160" w:hanging="360"/>
      </w:pPr>
      <w:rPr>
        <w:rFonts w:ascii="Arial" w:hAnsi="Arial" w:cs="Arial" w:hint="default"/>
      </w:rPr>
    </w:lvl>
    <w:lvl w:ilvl="3" w:tplc="28C2EDDC" w:tentative="1">
      <w:start w:val="1"/>
      <w:numFmt w:val="bullet"/>
      <w:lvlText w:val="•"/>
      <w:lvlJc w:val="left"/>
      <w:pPr>
        <w:tabs>
          <w:tab w:val="num" w:pos="2880"/>
        </w:tabs>
        <w:ind w:left="2880" w:hanging="360"/>
      </w:pPr>
      <w:rPr>
        <w:rFonts w:ascii="Arial" w:hAnsi="Arial" w:cs="Arial" w:hint="default"/>
      </w:rPr>
    </w:lvl>
    <w:lvl w:ilvl="4" w:tplc="C472FD02" w:tentative="1">
      <w:start w:val="1"/>
      <w:numFmt w:val="bullet"/>
      <w:lvlText w:val="•"/>
      <w:lvlJc w:val="left"/>
      <w:pPr>
        <w:tabs>
          <w:tab w:val="num" w:pos="3600"/>
        </w:tabs>
        <w:ind w:left="3600" w:hanging="360"/>
      </w:pPr>
      <w:rPr>
        <w:rFonts w:ascii="Arial" w:hAnsi="Arial" w:cs="Arial" w:hint="default"/>
      </w:rPr>
    </w:lvl>
    <w:lvl w:ilvl="5" w:tplc="EB443F44" w:tentative="1">
      <w:start w:val="1"/>
      <w:numFmt w:val="bullet"/>
      <w:lvlText w:val="•"/>
      <w:lvlJc w:val="left"/>
      <w:pPr>
        <w:tabs>
          <w:tab w:val="num" w:pos="4320"/>
        </w:tabs>
        <w:ind w:left="4320" w:hanging="360"/>
      </w:pPr>
      <w:rPr>
        <w:rFonts w:ascii="Arial" w:hAnsi="Arial" w:cs="Arial" w:hint="default"/>
      </w:rPr>
    </w:lvl>
    <w:lvl w:ilvl="6" w:tplc="7592C496" w:tentative="1">
      <w:start w:val="1"/>
      <w:numFmt w:val="bullet"/>
      <w:lvlText w:val="•"/>
      <w:lvlJc w:val="left"/>
      <w:pPr>
        <w:tabs>
          <w:tab w:val="num" w:pos="5040"/>
        </w:tabs>
        <w:ind w:left="5040" w:hanging="360"/>
      </w:pPr>
      <w:rPr>
        <w:rFonts w:ascii="Arial" w:hAnsi="Arial" w:cs="Arial" w:hint="default"/>
      </w:rPr>
    </w:lvl>
    <w:lvl w:ilvl="7" w:tplc="3800C1D2" w:tentative="1">
      <w:start w:val="1"/>
      <w:numFmt w:val="bullet"/>
      <w:lvlText w:val="•"/>
      <w:lvlJc w:val="left"/>
      <w:pPr>
        <w:tabs>
          <w:tab w:val="num" w:pos="5760"/>
        </w:tabs>
        <w:ind w:left="5760" w:hanging="360"/>
      </w:pPr>
      <w:rPr>
        <w:rFonts w:ascii="Arial" w:hAnsi="Arial" w:cs="Arial" w:hint="default"/>
      </w:rPr>
    </w:lvl>
    <w:lvl w:ilvl="8" w:tplc="1610D112" w:tentative="1">
      <w:start w:val="1"/>
      <w:numFmt w:val="bullet"/>
      <w:lvlText w:val="•"/>
      <w:lvlJc w:val="left"/>
      <w:pPr>
        <w:tabs>
          <w:tab w:val="num" w:pos="6480"/>
        </w:tabs>
        <w:ind w:left="6480" w:hanging="360"/>
      </w:pPr>
      <w:rPr>
        <w:rFonts w:ascii="Arial" w:hAnsi="Arial" w:cs="Arial" w:hint="default"/>
      </w:rPr>
    </w:lvl>
  </w:abstractNum>
  <w:abstractNum w:abstractNumId="18">
    <w:nsid w:val="4F5711DA"/>
    <w:multiLevelType w:val="hybridMultilevel"/>
    <w:tmpl w:val="16BECBBE"/>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3405EE9"/>
    <w:multiLevelType w:val="hybridMultilevel"/>
    <w:tmpl w:val="D22451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BEC1B74"/>
    <w:multiLevelType w:val="hybridMultilevel"/>
    <w:tmpl w:val="EDF6AF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2975632"/>
    <w:multiLevelType w:val="hybridMultilevel"/>
    <w:tmpl w:val="048EFED8"/>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D8F38F9"/>
    <w:multiLevelType w:val="hybridMultilevel"/>
    <w:tmpl w:val="F56611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4"/>
  </w:num>
  <w:num w:numId="4">
    <w:abstractNumId w:val="5"/>
  </w:num>
  <w:num w:numId="5">
    <w:abstractNumId w:val="18"/>
  </w:num>
  <w:num w:numId="6">
    <w:abstractNumId w:val="21"/>
  </w:num>
  <w:num w:numId="7">
    <w:abstractNumId w:val="8"/>
  </w:num>
  <w:num w:numId="8">
    <w:abstractNumId w:val="13"/>
  </w:num>
  <w:num w:numId="9">
    <w:abstractNumId w:val="3"/>
  </w:num>
  <w:num w:numId="10">
    <w:abstractNumId w:val="12"/>
  </w:num>
  <w:num w:numId="11">
    <w:abstractNumId w:val="6"/>
  </w:num>
  <w:num w:numId="12">
    <w:abstractNumId w:val="16"/>
  </w:num>
  <w:num w:numId="13">
    <w:abstractNumId w:val="20"/>
  </w:num>
  <w:num w:numId="14">
    <w:abstractNumId w:val="11"/>
  </w:num>
  <w:num w:numId="15">
    <w:abstractNumId w:val="15"/>
  </w:num>
  <w:num w:numId="16">
    <w:abstractNumId w:val="22"/>
  </w:num>
  <w:num w:numId="17">
    <w:abstractNumId w:val="4"/>
  </w:num>
  <w:num w:numId="18">
    <w:abstractNumId w:val="19"/>
  </w:num>
  <w:num w:numId="19">
    <w:abstractNumId w:val="0"/>
  </w:num>
  <w:num w:numId="20">
    <w:abstractNumId w:val="2"/>
  </w:num>
  <w:num w:numId="21">
    <w:abstractNumId w:val="10"/>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9"/>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9D"/>
    <w:rsid w:val="000023C0"/>
    <w:rsid w:val="0000651D"/>
    <w:rsid w:val="00023CEC"/>
    <w:rsid w:val="000478D0"/>
    <w:rsid w:val="00050723"/>
    <w:rsid w:val="00082C02"/>
    <w:rsid w:val="000B1FEC"/>
    <w:rsid w:val="000D7979"/>
    <w:rsid w:val="00124510"/>
    <w:rsid w:val="00131282"/>
    <w:rsid w:val="001509F1"/>
    <w:rsid w:val="00153034"/>
    <w:rsid w:val="00153890"/>
    <w:rsid w:val="00156ABF"/>
    <w:rsid w:val="001D21CF"/>
    <w:rsid w:val="00224459"/>
    <w:rsid w:val="00232328"/>
    <w:rsid w:val="00251B16"/>
    <w:rsid w:val="00266816"/>
    <w:rsid w:val="002F3AFC"/>
    <w:rsid w:val="002F7CB1"/>
    <w:rsid w:val="003256D7"/>
    <w:rsid w:val="003E00D5"/>
    <w:rsid w:val="003E19A4"/>
    <w:rsid w:val="003F5B90"/>
    <w:rsid w:val="00404494"/>
    <w:rsid w:val="00415988"/>
    <w:rsid w:val="0048572D"/>
    <w:rsid w:val="00492406"/>
    <w:rsid w:val="004A0C7A"/>
    <w:rsid w:val="004C0AEC"/>
    <w:rsid w:val="004D22C5"/>
    <w:rsid w:val="004D4946"/>
    <w:rsid w:val="004F0BCA"/>
    <w:rsid w:val="004F6F1A"/>
    <w:rsid w:val="00503599"/>
    <w:rsid w:val="00517146"/>
    <w:rsid w:val="005233E2"/>
    <w:rsid w:val="00524A80"/>
    <w:rsid w:val="00527FCD"/>
    <w:rsid w:val="00561F7D"/>
    <w:rsid w:val="0059100E"/>
    <w:rsid w:val="005A18AF"/>
    <w:rsid w:val="005A4EC8"/>
    <w:rsid w:val="005C5658"/>
    <w:rsid w:val="00620220"/>
    <w:rsid w:val="00622D8C"/>
    <w:rsid w:val="0066673F"/>
    <w:rsid w:val="00670635"/>
    <w:rsid w:val="00681616"/>
    <w:rsid w:val="00685DD5"/>
    <w:rsid w:val="006A77FC"/>
    <w:rsid w:val="006E30F9"/>
    <w:rsid w:val="006E4E4D"/>
    <w:rsid w:val="006F2B13"/>
    <w:rsid w:val="00874513"/>
    <w:rsid w:val="0089231A"/>
    <w:rsid w:val="00892742"/>
    <w:rsid w:val="00896121"/>
    <w:rsid w:val="008D57A5"/>
    <w:rsid w:val="008E11E4"/>
    <w:rsid w:val="009146EA"/>
    <w:rsid w:val="00981FD9"/>
    <w:rsid w:val="00983C0D"/>
    <w:rsid w:val="00986C65"/>
    <w:rsid w:val="009A5D62"/>
    <w:rsid w:val="009A7334"/>
    <w:rsid w:val="009B2136"/>
    <w:rsid w:val="009D710A"/>
    <w:rsid w:val="009E0CC0"/>
    <w:rsid w:val="00A12BFB"/>
    <w:rsid w:val="00A45CB5"/>
    <w:rsid w:val="00A544FB"/>
    <w:rsid w:val="00A61B02"/>
    <w:rsid w:val="00A96B59"/>
    <w:rsid w:val="00A97906"/>
    <w:rsid w:val="00AA1464"/>
    <w:rsid w:val="00AC1731"/>
    <w:rsid w:val="00AC2AAC"/>
    <w:rsid w:val="00AD5A3D"/>
    <w:rsid w:val="00AD7803"/>
    <w:rsid w:val="00B3399D"/>
    <w:rsid w:val="00B44ABE"/>
    <w:rsid w:val="00B453FD"/>
    <w:rsid w:val="00B5500B"/>
    <w:rsid w:val="00B72F36"/>
    <w:rsid w:val="00B8494F"/>
    <w:rsid w:val="00C07EEA"/>
    <w:rsid w:val="00C326BF"/>
    <w:rsid w:val="00C33A6E"/>
    <w:rsid w:val="00C6755D"/>
    <w:rsid w:val="00C846D0"/>
    <w:rsid w:val="00CA7DFB"/>
    <w:rsid w:val="00CC3445"/>
    <w:rsid w:val="00D26F81"/>
    <w:rsid w:val="00D33B00"/>
    <w:rsid w:val="00D60EDE"/>
    <w:rsid w:val="00D772B9"/>
    <w:rsid w:val="00D83380"/>
    <w:rsid w:val="00D8684C"/>
    <w:rsid w:val="00DD547E"/>
    <w:rsid w:val="00E01BC1"/>
    <w:rsid w:val="00E02D3B"/>
    <w:rsid w:val="00E10403"/>
    <w:rsid w:val="00E17E72"/>
    <w:rsid w:val="00E2231A"/>
    <w:rsid w:val="00E379A8"/>
    <w:rsid w:val="00E6417D"/>
    <w:rsid w:val="00E747C8"/>
    <w:rsid w:val="00E828B3"/>
    <w:rsid w:val="00E872E2"/>
    <w:rsid w:val="00EC6B12"/>
    <w:rsid w:val="00EE047E"/>
    <w:rsid w:val="00EF3AFC"/>
    <w:rsid w:val="00F20A01"/>
    <w:rsid w:val="00F652D1"/>
    <w:rsid w:val="00FB4486"/>
    <w:rsid w:val="00FD0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33A6E"/>
    <w:pPr>
      <w:spacing w:after="200" w:line="276" w:lineRule="auto"/>
    </w:pPr>
    <w:rPr>
      <w:rFonts w:ascii="Arial" w:eastAsia="Times New Roman" w:hAnsi="Arial" w:cs="Arial"/>
      <w:lang w:eastAsia="en-US"/>
    </w:rPr>
  </w:style>
  <w:style w:type="paragraph" w:styleId="Heading1">
    <w:name w:val="heading 1"/>
    <w:basedOn w:val="Normal"/>
    <w:next w:val="Normal"/>
    <w:link w:val="Heading1Char"/>
    <w:uiPriority w:val="99"/>
    <w:qFormat/>
    <w:rsid w:val="00082C02"/>
    <w:pPr>
      <w:numPr>
        <w:numId w:val="1"/>
      </w:numPr>
      <w:spacing w:before="480" w:after="0"/>
      <w:contextualSpacing/>
      <w:outlineLvl w:val="0"/>
    </w:pPr>
    <w:rPr>
      <w:b/>
      <w:bCs/>
      <w:sz w:val="30"/>
      <w:szCs w:val="30"/>
    </w:rPr>
  </w:style>
  <w:style w:type="paragraph" w:styleId="Heading2">
    <w:name w:val="heading 2"/>
    <w:basedOn w:val="Normal"/>
    <w:next w:val="Normal"/>
    <w:link w:val="Heading2Char"/>
    <w:uiPriority w:val="99"/>
    <w:qFormat/>
    <w:rsid w:val="00082C02"/>
    <w:pPr>
      <w:numPr>
        <w:ilvl w:val="1"/>
        <w:numId w:val="1"/>
      </w:numPr>
      <w:spacing w:before="200" w:after="0"/>
      <w:outlineLvl w:val="1"/>
    </w:pPr>
    <w:rPr>
      <w:b/>
      <w:bCs/>
      <w:sz w:val="28"/>
      <w:szCs w:val="28"/>
    </w:rPr>
  </w:style>
  <w:style w:type="paragraph" w:styleId="Heading3">
    <w:name w:val="heading 3"/>
    <w:basedOn w:val="Normal"/>
    <w:next w:val="Normal"/>
    <w:link w:val="Heading3Char"/>
    <w:uiPriority w:val="99"/>
    <w:qFormat/>
    <w:rsid w:val="00082C02"/>
    <w:pPr>
      <w:numPr>
        <w:ilvl w:val="2"/>
        <w:numId w:val="1"/>
      </w:numPr>
      <w:spacing w:before="200" w:after="0" w:line="271" w:lineRule="auto"/>
      <w:outlineLvl w:val="2"/>
    </w:pPr>
    <w:rPr>
      <w:b/>
      <w:bCs/>
      <w:sz w:val="26"/>
      <w:szCs w:val="26"/>
    </w:rPr>
  </w:style>
  <w:style w:type="paragraph" w:styleId="Heading4">
    <w:name w:val="heading 4"/>
    <w:basedOn w:val="Normal"/>
    <w:next w:val="Normal"/>
    <w:link w:val="Heading4Char"/>
    <w:uiPriority w:val="99"/>
    <w:qFormat/>
    <w:rsid w:val="00082C02"/>
    <w:pPr>
      <w:numPr>
        <w:ilvl w:val="3"/>
        <w:numId w:val="1"/>
      </w:numPr>
      <w:spacing w:before="200" w:after="0"/>
      <w:outlineLvl w:val="3"/>
    </w:pPr>
    <w:rPr>
      <w:b/>
      <w:bCs/>
      <w:sz w:val="24"/>
      <w:szCs w:val="24"/>
    </w:rPr>
  </w:style>
  <w:style w:type="paragraph" w:styleId="Heading5">
    <w:name w:val="heading 5"/>
    <w:basedOn w:val="Normal"/>
    <w:next w:val="Normal"/>
    <w:link w:val="Heading5Char"/>
    <w:uiPriority w:val="99"/>
    <w:qFormat/>
    <w:rsid w:val="00082C02"/>
    <w:pPr>
      <w:numPr>
        <w:ilvl w:val="4"/>
        <w:numId w:val="1"/>
      </w:numPr>
      <w:spacing w:before="200" w:after="0"/>
      <w:outlineLvl w:val="4"/>
    </w:pPr>
    <w:rPr>
      <w:b/>
      <w:bCs/>
    </w:rPr>
  </w:style>
  <w:style w:type="paragraph" w:styleId="Heading6">
    <w:name w:val="heading 6"/>
    <w:basedOn w:val="Normal"/>
    <w:next w:val="Normal"/>
    <w:link w:val="Heading6Char"/>
    <w:uiPriority w:val="99"/>
    <w:qFormat/>
    <w:rsid w:val="00B3399D"/>
    <w:pPr>
      <w:numPr>
        <w:ilvl w:val="5"/>
        <w:numId w:val="1"/>
      </w:num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B3399D"/>
    <w:pPr>
      <w:numPr>
        <w:ilvl w:val="6"/>
        <w:numId w:val="1"/>
      </w:numPr>
      <w:spacing w:after="0"/>
      <w:outlineLvl w:val="6"/>
    </w:pPr>
    <w:rPr>
      <w:rFonts w:ascii="Cambria" w:hAnsi="Cambria" w:cs="Cambria"/>
      <w:i/>
      <w:iCs/>
    </w:rPr>
  </w:style>
  <w:style w:type="paragraph" w:styleId="Heading8">
    <w:name w:val="heading 8"/>
    <w:basedOn w:val="Normal"/>
    <w:next w:val="Normal"/>
    <w:link w:val="Heading8Char"/>
    <w:uiPriority w:val="99"/>
    <w:qFormat/>
    <w:rsid w:val="00B3399D"/>
    <w:pPr>
      <w:numPr>
        <w:ilvl w:val="7"/>
        <w:numId w:val="1"/>
      </w:num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B3399D"/>
    <w:pPr>
      <w:numPr>
        <w:ilvl w:val="8"/>
        <w:numId w:val="1"/>
      </w:num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2C02"/>
    <w:rPr>
      <w:rFonts w:ascii="Arial" w:hAnsi="Arial" w:cs="Arial"/>
      <w:b/>
      <w:bCs/>
      <w:sz w:val="28"/>
      <w:szCs w:val="28"/>
    </w:rPr>
  </w:style>
  <w:style w:type="character" w:customStyle="1" w:styleId="Heading2Char">
    <w:name w:val="Heading 2 Char"/>
    <w:basedOn w:val="DefaultParagraphFont"/>
    <w:link w:val="Heading2"/>
    <w:uiPriority w:val="99"/>
    <w:rsid w:val="00082C02"/>
    <w:rPr>
      <w:rFonts w:ascii="Arial" w:hAnsi="Arial" w:cs="Arial"/>
      <w:b/>
      <w:bCs/>
      <w:sz w:val="26"/>
      <w:szCs w:val="26"/>
      <w:lang w:eastAsia="en-US"/>
    </w:rPr>
  </w:style>
  <w:style w:type="character" w:customStyle="1" w:styleId="Heading3Char">
    <w:name w:val="Heading 3 Char"/>
    <w:basedOn w:val="DefaultParagraphFont"/>
    <w:link w:val="Heading3"/>
    <w:uiPriority w:val="99"/>
    <w:rsid w:val="00082C02"/>
    <w:rPr>
      <w:rFonts w:ascii="Arial" w:hAnsi="Arial" w:cs="Arial"/>
      <w:b/>
      <w:bCs/>
      <w:sz w:val="26"/>
      <w:szCs w:val="26"/>
    </w:rPr>
  </w:style>
  <w:style w:type="character" w:customStyle="1" w:styleId="Heading4Char">
    <w:name w:val="Heading 4 Char"/>
    <w:basedOn w:val="DefaultParagraphFont"/>
    <w:link w:val="Heading4"/>
    <w:uiPriority w:val="99"/>
    <w:rsid w:val="00082C02"/>
    <w:rPr>
      <w:rFonts w:ascii="Arial" w:hAnsi="Arial" w:cs="Arial"/>
      <w:b/>
      <w:bCs/>
      <w:sz w:val="24"/>
      <w:szCs w:val="24"/>
    </w:rPr>
  </w:style>
  <w:style w:type="character" w:customStyle="1" w:styleId="Heading5Char">
    <w:name w:val="Heading 5 Char"/>
    <w:basedOn w:val="DefaultParagraphFont"/>
    <w:link w:val="Heading5"/>
    <w:uiPriority w:val="99"/>
    <w:rsid w:val="00082C02"/>
    <w:rPr>
      <w:rFonts w:ascii="Arial" w:hAnsi="Arial" w:cs="Arial"/>
      <w:b/>
      <w:bCs/>
    </w:rPr>
  </w:style>
  <w:style w:type="character" w:customStyle="1" w:styleId="Heading6Char">
    <w:name w:val="Heading 6 Char"/>
    <w:basedOn w:val="DefaultParagraphFont"/>
    <w:link w:val="Heading6"/>
    <w:uiPriority w:val="99"/>
    <w:semiHidden/>
    <w:rsid w:val="00B3399D"/>
    <w:rPr>
      <w:rFonts w:ascii="Cambria" w:hAnsi="Cambria" w:cs="Cambria"/>
      <w:b/>
      <w:bCs/>
      <w:i/>
      <w:iCs/>
      <w:color w:val="7F7F7F"/>
    </w:rPr>
  </w:style>
  <w:style w:type="character" w:customStyle="1" w:styleId="Heading7Char">
    <w:name w:val="Heading 7 Char"/>
    <w:basedOn w:val="DefaultParagraphFont"/>
    <w:link w:val="Heading7"/>
    <w:uiPriority w:val="99"/>
    <w:semiHidden/>
    <w:rsid w:val="00B3399D"/>
    <w:rPr>
      <w:rFonts w:ascii="Cambria" w:hAnsi="Cambria" w:cs="Cambria"/>
      <w:i/>
      <w:iCs/>
    </w:rPr>
  </w:style>
  <w:style w:type="character" w:customStyle="1" w:styleId="Heading8Char">
    <w:name w:val="Heading 8 Char"/>
    <w:basedOn w:val="DefaultParagraphFont"/>
    <w:link w:val="Heading8"/>
    <w:uiPriority w:val="99"/>
    <w:semiHidden/>
    <w:rsid w:val="00B3399D"/>
    <w:rPr>
      <w:rFonts w:ascii="Cambria" w:hAnsi="Cambria" w:cs="Cambria"/>
      <w:sz w:val="20"/>
      <w:szCs w:val="20"/>
    </w:rPr>
  </w:style>
  <w:style w:type="character" w:customStyle="1" w:styleId="Heading9Char">
    <w:name w:val="Heading 9 Char"/>
    <w:basedOn w:val="DefaultParagraphFont"/>
    <w:link w:val="Heading9"/>
    <w:uiPriority w:val="99"/>
    <w:semiHidden/>
    <w:rsid w:val="00B3399D"/>
    <w:rPr>
      <w:rFonts w:ascii="Cambria" w:hAnsi="Cambria" w:cs="Cambria"/>
      <w:i/>
      <w:iCs/>
      <w:spacing w:val="5"/>
      <w:sz w:val="20"/>
      <w:szCs w:val="20"/>
    </w:rPr>
  </w:style>
  <w:style w:type="paragraph" w:styleId="Title">
    <w:name w:val="Title"/>
    <w:basedOn w:val="Normal"/>
    <w:next w:val="Normal"/>
    <w:link w:val="TitleChar"/>
    <w:uiPriority w:val="99"/>
    <w:qFormat/>
    <w:rsid w:val="00983C0D"/>
    <w:pPr>
      <w:spacing w:line="240" w:lineRule="auto"/>
      <w:contextualSpacing/>
    </w:pPr>
    <w:rPr>
      <w:b/>
      <w:bCs/>
      <w:spacing w:val="5"/>
      <w:sz w:val="36"/>
      <w:szCs w:val="36"/>
    </w:rPr>
  </w:style>
  <w:style w:type="character" w:customStyle="1" w:styleId="TitleChar">
    <w:name w:val="Title Char"/>
    <w:basedOn w:val="DefaultParagraphFont"/>
    <w:link w:val="Title"/>
    <w:uiPriority w:val="99"/>
    <w:rsid w:val="00983C0D"/>
    <w:rPr>
      <w:rFonts w:ascii="Arial" w:hAnsi="Arial" w:cs="Arial"/>
      <w:b/>
      <w:bCs/>
      <w:spacing w:val="5"/>
      <w:sz w:val="52"/>
      <w:szCs w:val="52"/>
    </w:rPr>
  </w:style>
  <w:style w:type="paragraph" w:styleId="ListParagraph">
    <w:name w:val="List Paragraph"/>
    <w:basedOn w:val="Normal"/>
    <w:uiPriority w:val="99"/>
    <w:qFormat/>
    <w:rsid w:val="00B3399D"/>
    <w:pPr>
      <w:ind w:left="720"/>
      <w:contextualSpacing/>
    </w:pPr>
  </w:style>
  <w:style w:type="paragraph" w:styleId="TOCHeading">
    <w:name w:val="TOC Heading"/>
    <w:basedOn w:val="Heading1"/>
    <w:next w:val="Normal"/>
    <w:uiPriority w:val="99"/>
    <w:qFormat/>
    <w:rsid w:val="00B3399D"/>
    <w:pPr>
      <w:outlineLvl w:val="9"/>
    </w:pPr>
  </w:style>
  <w:style w:type="paragraph" w:styleId="Footer">
    <w:name w:val="footer"/>
    <w:basedOn w:val="Normal"/>
    <w:link w:val="FooterChar"/>
    <w:uiPriority w:val="99"/>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imes New Roman" w:cs="Times New Roman"/>
    </w:rPr>
  </w:style>
  <w:style w:type="paragraph" w:styleId="TOC1">
    <w:name w:val="toc 1"/>
    <w:basedOn w:val="Normal"/>
    <w:next w:val="Normal"/>
    <w:autoRedefine/>
    <w:uiPriority w:val="99"/>
    <w:semiHidden/>
    <w:rsid w:val="00B3399D"/>
    <w:pPr>
      <w:spacing w:before="360" w:after="0"/>
    </w:pPr>
    <w:rPr>
      <w:rFonts w:ascii="Cambria" w:hAnsi="Cambria" w:cs="Cambria"/>
      <w:b/>
      <w:bCs/>
      <w:caps/>
      <w:sz w:val="24"/>
      <w:szCs w:val="24"/>
    </w:rPr>
  </w:style>
  <w:style w:type="paragraph" w:styleId="TOC2">
    <w:name w:val="toc 2"/>
    <w:basedOn w:val="Normal"/>
    <w:next w:val="Normal"/>
    <w:autoRedefine/>
    <w:uiPriority w:val="99"/>
    <w:semiHidden/>
    <w:rsid w:val="00B3399D"/>
    <w:pPr>
      <w:spacing w:before="240" w:after="0"/>
    </w:pPr>
    <w:rPr>
      <w:rFonts w:ascii="Calibri" w:hAnsi="Calibri" w:cs="Calibri"/>
      <w:b/>
      <w:bCs/>
      <w:sz w:val="20"/>
      <w:szCs w:val="20"/>
    </w:rPr>
  </w:style>
  <w:style w:type="paragraph" w:styleId="TOC3">
    <w:name w:val="toc 3"/>
    <w:basedOn w:val="Normal"/>
    <w:next w:val="Normal"/>
    <w:autoRedefine/>
    <w:uiPriority w:val="99"/>
    <w:semiHidden/>
    <w:rsid w:val="00B3399D"/>
    <w:pPr>
      <w:spacing w:after="0"/>
      <w:ind w:left="220"/>
    </w:pPr>
    <w:rPr>
      <w:rFonts w:ascii="Calibri" w:hAnsi="Calibri" w:cs="Calibri"/>
      <w:sz w:val="20"/>
      <w:szCs w:val="20"/>
    </w:rPr>
  </w:style>
  <w:style w:type="character" w:styleId="Hyperlink">
    <w:name w:val="Hyperlink"/>
    <w:basedOn w:val="DefaultParagraphFont"/>
    <w:uiPriority w:val="99"/>
    <w:rsid w:val="00B3399D"/>
    <w:rPr>
      <w:rFonts w:cs="Times New Roman"/>
      <w:color w:val="0000FF"/>
      <w:u w:val="single"/>
    </w:rPr>
  </w:style>
  <w:style w:type="paragraph" w:styleId="BalloonText">
    <w:name w:val="Balloon Text"/>
    <w:basedOn w:val="Normal"/>
    <w:link w:val="BalloonTextChar"/>
    <w:uiPriority w:val="99"/>
    <w:semiHidden/>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hAnsi="Tahoma" w:cs="Tahoma"/>
      <w:sz w:val="16"/>
      <w:szCs w:val="16"/>
    </w:rPr>
  </w:style>
  <w:style w:type="table" w:styleId="TableGrid">
    <w:name w:val="Table Grid"/>
    <w:basedOn w:val="TableNormal"/>
    <w:uiPriority w:val="39"/>
    <w:rsid w:val="00AD5A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983C0D"/>
    <w:pPr>
      <w:numPr>
        <w:ilvl w:val="1"/>
      </w:numPr>
    </w:pPr>
    <w:rPr>
      <w:b/>
      <w:bCs/>
      <w:spacing w:val="15"/>
      <w:sz w:val="32"/>
      <w:szCs w:val="32"/>
    </w:rPr>
  </w:style>
  <w:style w:type="character" w:customStyle="1" w:styleId="SubtitleChar">
    <w:name w:val="Subtitle Char"/>
    <w:basedOn w:val="DefaultParagraphFont"/>
    <w:link w:val="Subtitle"/>
    <w:uiPriority w:val="99"/>
    <w:rsid w:val="00983C0D"/>
    <w:rPr>
      <w:rFonts w:ascii="Arial" w:hAnsi="Arial" w:cs="Arial"/>
      <w:b/>
      <w:bCs/>
      <w:spacing w:val="15"/>
      <w:sz w:val="24"/>
      <w:szCs w:val="24"/>
    </w:rPr>
  </w:style>
  <w:style w:type="paragraph" w:styleId="TOC4">
    <w:name w:val="toc 4"/>
    <w:basedOn w:val="Normal"/>
    <w:next w:val="Normal"/>
    <w:autoRedefine/>
    <w:uiPriority w:val="99"/>
    <w:semiHidden/>
    <w:rsid w:val="00E02D3B"/>
    <w:pPr>
      <w:spacing w:after="0"/>
      <w:ind w:left="440"/>
    </w:pPr>
    <w:rPr>
      <w:rFonts w:ascii="Calibri" w:hAnsi="Calibri" w:cs="Calibri"/>
      <w:sz w:val="20"/>
      <w:szCs w:val="20"/>
    </w:rPr>
  </w:style>
  <w:style w:type="paragraph" w:styleId="TOC5">
    <w:name w:val="toc 5"/>
    <w:basedOn w:val="Normal"/>
    <w:next w:val="Normal"/>
    <w:autoRedefine/>
    <w:uiPriority w:val="99"/>
    <w:semiHidden/>
    <w:rsid w:val="00E02D3B"/>
    <w:pPr>
      <w:spacing w:after="0"/>
      <w:ind w:left="660"/>
    </w:pPr>
    <w:rPr>
      <w:rFonts w:ascii="Calibri" w:hAnsi="Calibri" w:cs="Calibri"/>
      <w:sz w:val="20"/>
      <w:szCs w:val="20"/>
    </w:rPr>
  </w:style>
  <w:style w:type="paragraph" w:styleId="NormalWeb">
    <w:name w:val="Normal (Web)"/>
    <w:basedOn w:val="Normal"/>
    <w:uiPriority w:val="99"/>
    <w:rsid w:val="00AD7803"/>
    <w:pPr>
      <w:spacing w:before="100" w:beforeAutospacing="1" w:after="100" w:afterAutospacing="1" w:line="240" w:lineRule="auto"/>
    </w:pPr>
    <w:rPr>
      <w:rFonts w:ascii="Times New Roman" w:hAnsi="Times New Roman" w:cs="Times New Roman"/>
      <w:sz w:val="24"/>
      <w:szCs w:val="24"/>
      <w:lang w:eastAsia="el-GR"/>
    </w:rPr>
  </w:style>
  <w:style w:type="character" w:styleId="PageNumber">
    <w:name w:val="page number"/>
    <w:basedOn w:val="DefaultParagraphFont"/>
    <w:uiPriority w:val="99"/>
    <w:rsid w:val="00FD0A80"/>
    <w:rPr>
      <w:rFonts w:cs="Times New Roman"/>
    </w:rPr>
  </w:style>
  <w:style w:type="paragraph" w:customStyle="1" w:styleId="MTDisplayEquation">
    <w:name w:val="MTDisplayEquation"/>
    <w:basedOn w:val="Normal"/>
    <w:next w:val="Normal"/>
    <w:uiPriority w:val="99"/>
    <w:rsid w:val="00FD0A80"/>
    <w:pPr>
      <w:tabs>
        <w:tab w:val="center" w:pos="4160"/>
        <w:tab w:val="right" w:pos="8300"/>
      </w:tabs>
      <w:spacing w:after="0" w:line="240" w:lineRule="auto"/>
      <w:jc w:val="both"/>
    </w:pPr>
    <w:rPr>
      <w:sz w:val="24"/>
      <w:szCs w:val="24"/>
      <w:lang w:eastAsia="el-GR"/>
    </w:rPr>
  </w:style>
  <w:style w:type="paragraph" w:styleId="Header">
    <w:name w:val="header"/>
    <w:basedOn w:val="Normal"/>
    <w:link w:val="HeaderChar"/>
    <w:uiPriority w:val="99"/>
    <w:rsid w:val="00FD0A80"/>
    <w:pPr>
      <w:tabs>
        <w:tab w:val="center" w:pos="4153"/>
        <w:tab w:val="right" w:pos="8306"/>
      </w:tabs>
      <w:spacing w:after="0" w:line="240" w:lineRule="auto"/>
      <w:jc w:val="both"/>
    </w:pPr>
    <w:rPr>
      <w:sz w:val="24"/>
      <w:szCs w:val="24"/>
      <w:lang w:eastAsia="el-GR"/>
    </w:rPr>
  </w:style>
  <w:style w:type="character" w:customStyle="1" w:styleId="HeaderChar">
    <w:name w:val="Header Char"/>
    <w:basedOn w:val="DefaultParagraphFont"/>
    <w:link w:val="Header"/>
    <w:uiPriority w:val="99"/>
    <w:rsid w:val="00FD0A80"/>
    <w:rPr>
      <w:rFonts w:ascii="Arial" w:hAnsi="Arial" w:cs="Arial"/>
      <w:sz w:val="24"/>
      <w:szCs w:val="24"/>
      <w:lang w:val="el-GR" w:eastAsia="el-GR"/>
    </w:rPr>
  </w:style>
  <w:style w:type="character" w:styleId="FollowedHyperlink">
    <w:name w:val="FollowedHyperlink"/>
    <w:basedOn w:val="DefaultParagraphFont"/>
    <w:uiPriority w:val="99"/>
    <w:semiHidden/>
    <w:rsid w:val="00FD0A80"/>
    <w:rPr>
      <w:rFonts w:cs="Times New Roman"/>
      <w:color w:val="800080"/>
      <w:u w:val="single"/>
    </w:rPr>
  </w:style>
  <w:style w:type="character" w:customStyle="1" w:styleId="MTConvertedEquation">
    <w:name w:val="MTConvertedEquation"/>
    <w:basedOn w:val="DefaultParagraphFont"/>
    <w:uiPriority w:val="99"/>
    <w:rsid w:val="00FD0A80"/>
    <w:rPr>
      <w:rFonts w:cs="Times New Roman"/>
      <w:position w:val="-36"/>
    </w:rPr>
  </w:style>
  <w:style w:type="table" w:customStyle="1" w:styleId="1">
    <w:name w:val="Πλέγμα πίνακα1"/>
    <w:uiPriority w:val="99"/>
    <w:rsid w:val="00C33A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Βασικό με bullet"/>
    <w:basedOn w:val="Normal"/>
    <w:autoRedefine/>
    <w:uiPriority w:val="99"/>
    <w:rsid w:val="00B453FD"/>
    <w:pPr>
      <w:spacing w:before="120" w:after="0" w:line="240" w:lineRule="auto"/>
      <w:ind w:left="1080"/>
      <w:jc w:val="both"/>
    </w:pPr>
    <w:rPr>
      <w:rFonts w:ascii="Times New Roman" w:hAnsi="Times New Roman" w:cs="Times New Roman"/>
      <w:b/>
      <w:bCs/>
      <w:color w:val="000000"/>
      <w:sz w:val="24"/>
      <w:szCs w:val="24"/>
      <w:lang w:eastAsia="el-GR"/>
    </w:rPr>
  </w:style>
  <w:style w:type="paragraph" w:styleId="FootnoteText">
    <w:name w:val="footnote text"/>
    <w:basedOn w:val="Normal"/>
    <w:link w:val="FootnoteTextChar"/>
    <w:uiPriority w:val="99"/>
    <w:semiHidden/>
    <w:rsid w:val="00B453FD"/>
    <w:pPr>
      <w:spacing w:after="0" w:line="240" w:lineRule="auto"/>
    </w:pPr>
    <w:rPr>
      <w:rFonts w:ascii="Times New Roman" w:hAnsi="Times New Roman" w:cs="Times New Roman"/>
      <w:sz w:val="20"/>
      <w:szCs w:val="20"/>
      <w:lang w:eastAsia="el-GR"/>
    </w:rPr>
  </w:style>
  <w:style w:type="character" w:customStyle="1" w:styleId="FootnoteTextChar">
    <w:name w:val="Footnote Text Char"/>
    <w:basedOn w:val="DefaultParagraphFont"/>
    <w:link w:val="FootnoteText"/>
    <w:uiPriority w:val="99"/>
    <w:semiHidden/>
    <w:rsid w:val="00B453FD"/>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B453FD"/>
    <w:rPr>
      <w:rFonts w:cs="Times New Roman"/>
      <w:vertAlign w:val="superscript"/>
    </w:rPr>
  </w:style>
  <w:style w:type="paragraph" w:styleId="TOC6">
    <w:name w:val="toc 6"/>
    <w:basedOn w:val="Normal"/>
    <w:next w:val="Normal"/>
    <w:autoRedefine/>
    <w:uiPriority w:val="99"/>
    <w:semiHidden/>
    <w:rsid w:val="00DD547E"/>
    <w:pPr>
      <w:spacing w:after="0"/>
      <w:ind w:left="880"/>
    </w:pPr>
    <w:rPr>
      <w:rFonts w:ascii="Calibri" w:hAnsi="Calibri" w:cs="Calibri"/>
      <w:sz w:val="20"/>
      <w:szCs w:val="20"/>
    </w:rPr>
  </w:style>
  <w:style w:type="paragraph" w:styleId="TOC7">
    <w:name w:val="toc 7"/>
    <w:basedOn w:val="Normal"/>
    <w:next w:val="Normal"/>
    <w:autoRedefine/>
    <w:uiPriority w:val="99"/>
    <w:semiHidden/>
    <w:rsid w:val="00DD547E"/>
    <w:pPr>
      <w:spacing w:after="0"/>
      <w:ind w:left="1100"/>
    </w:pPr>
    <w:rPr>
      <w:rFonts w:ascii="Calibri" w:hAnsi="Calibri" w:cs="Calibri"/>
      <w:sz w:val="20"/>
      <w:szCs w:val="20"/>
    </w:rPr>
  </w:style>
  <w:style w:type="paragraph" w:styleId="TOC8">
    <w:name w:val="toc 8"/>
    <w:basedOn w:val="Normal"/>
    <w:next w:val="Normal"/>
    <w:autoRedefine/>
    <w:uiPriority w:val="99"/>
    <w:semiHidden/>
    <w:rsid w:val="00DD547E"/>
    <w:pPr>
      <w:spacing w:after="0"/>
      <w:ind w:left="1320"/>
    </w:pPr>
    <w:rPr>
      <w:rFonts w:ascii="Calibri" w:hAnsi="Calibri" w:cs="Calibri"/>
      <w:sz w:val="20"/>
      <w:szCs w:val="20"/>
    </w:rPr>
  </w:style>
  <w:style w:type="paragraph" w:styleId="TOC9">
    <w:name w:val="toc 9"/>
    <w:basedOn w:val="Normal"/>
    <w:next w:val="Normal"/>
    <w:autoRedefine/>
    <w:uiPriority w:val="99"/>
    <w:semiHidden/>
    <w:rsid w:val="00DD547E"/>
    <w:pPr>
      <w:spacing w:after="0"/>
      <w:ind w:left="1540"/>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3869">
      <w:marLeft w:val="0"/>
      <w:marRight w:val="0"/>
      <w:marTop w:val="0"/>
      <w:marBottom w:val="0"/>
      <w:divBdr>
        <w:top w:val="none" w:sz="0" w:space="0" w:color="auto"/>
        <w:left w:val="none" w:sz="0" w:space="0" w:color="auto"/>
        <w:bottom w:val="none" w:sz="0" w:space="0" w:color="auto"/>
        <w:right w:val="none" w:sz="0" w:space="0" w:color="auto"/>
      </w:divBdr>
    </w:div>
    <w:div w:id="495413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ntelis\Downloads\%5b1%5d%20http:\creativecommons.org\licenses\by-nc-sa\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cp.teia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2836</Words>
  <Characters>15315</Characters>
  <Application>Microsoft Office Word</Application>
  <DocSecurity>0</DocSecurity>
  <Lines>127</Lines>
  <Paragraphs>36</Paragraphs>
  <ScaleCrop>false</ScaleCrop>
  <Company>Microsoft</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opencourses@teiath.gr</dc:creator>
  <cp:keywords/>
  <dc:description/>
  <cp:lastModifiedBy>alex</cp:lastModifiedBy>
  <cp:revision>8</cp:revision>
  <cp:lastPrinted>2014-11-03T13:27:00Z</cp:lastPrinted>
  <dcterms:created xsi:type="dcterms:W3CDTF">2014-11-07T18:40:00Z</dcterms:created>
  <dcterms:modified xsi:type="dcterms:W3CDTF">2015-02-26T15:40:00Z</dcterms:modified>
</cp:coreProperties>
</file>