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22" w:rsidRPr="00C84122" w:rsidRDefault="00C84122" w:rsidP="00C84122">
      <w:pPr>
        <w:rPr>
          <w:rFonts w:ascii="Calibri" w:eastAsia="Calibri" w:hAnsi="Calibri" w:cs="Arial"/>
        </w:rPr>
      </w:pP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5DC6640A" wp14:editId="1EF8B86A">
            <wp:extent cx="636905" cy="646430"/>
            <wp:effectExtent l="0" t="0" r="0" b="1270"/>
            <wp:docPr id="5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84122">
        <w:rPr>
          <w:rFonts w:ascii="Calibri" w:eastAsia="Calibri" w:hAnsi="Calibri" w:cs="Arial"/>
          <w:noProof/>
          <w:lang w:eastAsia="el-GR"/>
        </w:rPr>
        <mc:AlternateContent>
          <mc:Choice Requires="wps">
            <w:drawing>
              <wp:inline distT="0" distB="0" distL="0" distR="0" wp14:anchorId="46C779BF" wp14:editId="6D9679E9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3A" w:rsidRPr="00A07F4D" w:rsidRDefault="0077683A" w:rsidP="00C84122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77683A" w:rsidRPr="00182191" w:rsidRDefault="0077683A" w:rsidP="00C84122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6C77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77683A" w:rsidRPr="00A07F4D" w:rsidRDefault="0077683A" w:rsidP="00C84122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77683A" w:rsidRPr="00182191" w:rsidRDefault="0077683A" w:rsidP="00C84122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40CFE491" wp14:editId="02807183">
            <wp:extent cx="776176" cy="653055"/>
            <wp:effectExtent l="0" t="0" r="5080" b="0"/>
            <wp:docPr id="8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line="720" w:lineRule="auto"/>
        <w:rPr>
          <w:rFonts w:ascii="Calibri" w:eastAsia="Calibri" w:hAnsi="Calibri" w:cs="Arial"/>
        </w:rPr>
      </w:pPr>
    </w:p>
    <w:p w:rsidR="00C84122" w:rsidRPr="00C84122" w:rsidRDefault="00C84122" w:rsidP="00C84122">
      <w:pPr>
        <w:pBdr>
          <w:top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spacing w:line="240" w:lineRule="auto"/>
        <w:contextualSpacing/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</w:pP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 xml:space="preserve">Δίκτυα </w:t>
      </w:r>
      <w:r w:rsidRPr="00C84122">
        <w:rPr>
          <w:rFonts w:ascii="Calibri" w:eastAsia="Times New Roman" w:hAnsi="Calibri" w:cs="Arial"/>
          <w:b/>
          <w:bCs/>
          <w:iCs/>
          <w:spacing w:val="5"/>
          <w:sz w:val="36"/>
          <w:szCs w:val="52"/>
          <w:lang w:bidi="en-US"/>
        </w:rPr>
        <w:t xml:space="preserve">Η/Υ 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ΙΙ (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val="en-US" w:bidi="en-US"/>
        </w:rPr>
        <w:t>E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)</w:t>
      </w:r>
    </w:p>
    <w:p w:rsidR="00E0315F" w:rsidRDefault="00E0315F" w:rsidP="00C84122">
      <w:pPr>
        <w:rPr>
          <w:rFonts w:ascii="Calibri" w:eastAsia="Calibri" w:hAnsi="Calibri" w:cs="Times New Roman"/>
          <w:b/>
          <w:bCs/>
          <w:iCs/>
          <w:sz w:val="28"/>
          <w:szCs w:val="24"/>
        </w:rPr>
      </w:pPr>
    </w:p>
    <w:p w:rsidR="00C84122" w:rsidRDefault="00C84122" w:rsidP="00C84122">
      <w:pPr>
        <w:rPr>
          <w:rFonts w:ascii="Calibri" w:eastAsia="Calibri" w:hAnsi="Calibri" w:cs="Times New Roman"/>
          <w:b/>
          <w:bCs/>
          <w:iCs/>
          <w:sz w:val="28"/>
          <w:szCs w:val="24"/>
        </w:rPr>
      </w:pPr>
      <w:r w:rsidRPr="00C84122">
        <w:rPr>
          <w:rFonts w:ascii="Calibri" w:eastAsia="Calibri" w:hAnsi="Calibri" w:cs="Times New Roman"/>
          <w:b/>
          <w:bCs/>
          <w:iCs/>
          <w:sz w:val="28"/>
          <w:szCs w:val="24"/>
        </w:rPr>
        <w:t>Εργαστηριακή άσκηση 1</w:t>
      </w:r>
      <w:r>
        <w:rPr>
          <w:rFonts w:ascii="Calibri" w:eastAsia="Calibri" w:hAnsi="Calibri" w:cs="Times New Roman"/>
          <w:b/>
          <w:bCs/>
          <w:iCs/>
          <w:sz w:val="28"/>
          <w:szCs w:val="24"/>
        </w:rPr>
        <w:t>1</w:t>
      </w:r>
      <w:r w:rsidR="00793B59">
        <w:rPr>
          <w:rFonts w:ascii="Calibri" w:eastAsia="Calibri" w:hAnsi="Calibri" w:cs="Times New Roman"/>
          <w:b/>
          <w:bCs/>
          <w:iCs/>
          <w:sz w:val="28"/>
          <w:szCs w:val="24"/>
        </w:rPr>
        <w:t>_</w:t>
      </w:r>
      <w:r w:rsidR="00793B59" w:rsidRPr="00A3094E">
        <w:rPr>
          <w:rFonts w:ascii="Calibri" w:eastAsia="Calibri" w:hAnsi="Calibri" w:cs="Times New Roman"/>
          <w:b/>
          <w:bCs/>
          <w:iCs/>
          <w:sz w:val="28"/>
          <w:szCs w:val="24"/>
        </w:rPr>
        <w:t>2</w:t>
      </w:r>
      <w:r w:rsidR="003E7938" w:rsidRPr="00EE73C5">
        <w:rPr>
          <w:rFonts w:ascii="Calibri" w:eastAsia="Calibri" w:hAnsi="Calibri" w:cs="Times New Roman"/>
          <w:b/>
          <w:bCs/>
          <w:iCs/>
          <w:sz w:val="28"/>
          <w:szCs w:val="24"/>
        </w:rPr>
        <w:t xml:space="preserve">: </w:t>
      </w:r>
      <w:r w:rsidR="00CD733C">
        <w:rPr>
          <w:rFonts w:ascii="Calibri" w:eastAsia="Calibri" w:hAnsi="Calibri" w:cs="Times New Roman"/>
          <w:b/>
          <w:bCs/>
          <w:iCs/>
          <w:sz w:val="28"/>
          <w:szCs w:val="24"/>
          <w:lang w:val="en-US"/>
        </w:rPr>
        <w:t>SNMP</w:t>
      </w:r>
    </w:p>
    <w:p w:rsidR="00CD733C" w:rsidRDefault="00CD733C" w:rsidP="00C84122">
      <w:pPr>
        <w:rPr>
          <w:rFonts w:ascii="Calibri" w:eastAsia="Calibri" w:hAnsi="Calibri" w:cs="Times New Roman"/>
          <w:bCs/>
          <w:iCs/>
          <w:sz w:val="28"/>
          <w:szCs w:val="24"/>
        </w:rPr>
      </w:pPr>
      <w:r>
        <w:rPr>
          <w:rFonts w:ascii="Calibri" w:eastAsia="Calibri" w:hAnsi="Calibri" w:cs="Times New Roman"/>
          <w:bCs/>
          <w:iCs/>
          <w:sz w:val="28"/>
          <w:szCs w:val="24"/>
        </w:rPr>
        <w:t xml:space="preserve">Πρωτόκολλο Διαχείρισης Δικτύου </w:t>
      </w:r>
    </w:p>
    <w:p w:rsidR="00CD733C" w:rsidRDefault="00CD733C" w:rsidP="00C84122">
      <w:pPr>
        <w:rPr>
          <w:rFonts w:ascii="Calibri" w:eastAsia="Calibri" w:hAnsi="Calibri" w:cs="Times New Roman"/>
          <w:bCs/>
          <w:iCs/>
          <w:sz w:val="28"/>
          <w:szCs w:val="24"/>
        </w:rPr>
      </w:pPr>
    </w:p>
    <w:p w:rsidR="00C84122" w:rsidRPr="00C84122" w:rsidRDefault="00C84122" w:rsidP="00C84122">
      <w:pP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bCs/>
          <w:sz w:val="24"/>
          <w:szCs w:val="24"/>
        </w:rPr>
        <w:t>Ιφιγένεια Φουντά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sz w:val="24"/>
          <w:szCs w:val="24"/>
        </w:rPr>
        <w:t>Τμήμα Μηχανικών Πληροφορικής Τ.Ε.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tabs>
          <w:tab w:val="right" w:leader="dot" w:pos="8296"/>
        </w:tabs>
        <w:spacing w:after="0"/>
        <w:rPr>
          <w:rFonts w:ascii="Arial" w:eastAsia="Times New Roman" w:hAnsi="Arial" w:cs="Arial"/>
          <w:lang w:bidi="en-US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tbl>
      <w:tblPr>
        <w:tblStyle w:val="10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C84122" w:rsidRPr="00C84122" w:rsidTr="0077683A">
        <w:trPr>
          <w:trHeight w:val="2124"/>
        </w:trPr>
        <w:tc>
          <w:tcPr>
            <w:tcW w:w="3369" w:type="dxa"/>
          </w:tcPr>
          <w:p w:rsidR="00C84122" w:rsidRPr="00C84122" w:rsidRDefault="00C84122" w:rsidP="00C84122">
            <w:pPr>
              <w:spacing w:before="80" w:after="0" w:line="240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84122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BAE72E" wp14:editId="2E43A176">
                  <wp:extent cx="1971675" cy="688301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before="60" w:after="0" w:line="240" w:lineRule="auto"/>
              <w:jc w:val="both"/>
              <w:rPr>
                <w:rFonts w:ascii="Calibri" w:eastAsia="Calibri" w:hAnsi="Calibri" w:cs="Arial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C84122">
              <w:rPr>
                <w:rFonts w:ascii="Calibri" w:eastAsia="Calibri" w:hAnsi="Calibri" w:cs="Arial"/>
                <w:sz w:val="20"/>
              </w:rPr>
              <w:t>Creative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Arial"/>
                <w:sz w:val="20"/>
              </w:rPr>
              <w:t>Commons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84122">
              <w:rPr>
                <w:rFonts w:ascii="Calibri" w:eastAsia="Calibri" w:hAnsi="Calibri" w:cs="Arial"/>
                <w:noProof/>
                <w:lang w:eastAsia="el-GR"/>
              </w:rPr>
              <w:drawing>
                <wp:inline distT="0" distB="0" distL="0" distR="0" wp14:anchorId="58A01963" wp14:editId="10FADD89">
                  <wp:extent cx="3459192" cy="750498"/>
                  <wp:effectExtent l="0" t="0" r="0" b="0"/>
                  <wp:docPr id="2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sz w:val="20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C84122" w:rsidRDefault="00C84122" w:rsidP="00CB17AA">
      <w:pPr>
        <w:jc w:val="both"/>
        <w:rPr>
          <w:b/>
          <w:sz w:val="28"/>
          <w:szCs w:val="28"/>
        </w:rPr>
      </w:pPr>
    </w:p>
    <w:p w:rsidR="00C84122" w:rsidRDefault="00C841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C74D50" w:rsidRPr="000F0175" w:rsidTr="0037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3709A6" w:rsidRDefault="003709A6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C74D50" w:rsidRPr="00CD733C" w:rsidRDefault="00CD733C" w:rsidP="00C7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 w:rsidRPr="00CD733C">
              <w:rPr>
                <w:b/>
                <w:sz w:val="28"/>
                <w:szCs w:val="28"/>
                <w:lang w:val="en-US"/>
              </w:rPr>
              <w:t>SNMP – Simple Network Management Protocol</w:t>
            </w:r>
          </w:p>
          <w:p w:rsidR="00C74D50" w:rsidRPr="00793B59" w:rsidRDefault="00CD733C" w:rsidP="00C7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Πρωτόκολλο</w:t>
            </w:r>
            <w:r w:rsidRPr="00793B5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Διαχείρισης</w:t>
            </w:r>
            <w:r w:rsidRPr="00793B5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Δικτύου</w:t>
            </w:r>
          </w:p>
          <w:p w:rsidR="00CD733C" w:rsidRDefault="0079586F" w:rsidP="00CD73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Ζητείται να </w:t>
            </w:r>
            <w:r w:rsidR="00CD733C">
              <w:rPr>
                <w:bCs/>
              </w:rPr>
              <w:t xml:space="preserve">δημιουργηθεί ένα δίκτυο στο οποίο θα συμμετέχουν </w:t>
            </w:r>
            <w:r w:rsidR="00CD733C" w:rsidRPr="00CD733C">
              <w:rPr>
                <w:bCs/>
              </w:rPr>
              <w:t xml:space="preserve">ο δρομολογητής </w:t>
            </w:r>
            <w:proofErr w:type="spellStart"/>
            <w:r w:rsidR="00CD733C" w:rsidRPr="00CD733C">
              <w:rPr>
                <w:bCs/>
              </w:rPr>
              <w:t>cisco</w:t>
            </w:r>
            <w:proofErr w:type="spellEnd"/>
            <w:r w:rsidR="00CD733C" w:rsidRPr="00CD733C">
              <w:rPr>
                <w:bCs/>
              </w:rPr>
              <w:t xml:space="preserve"> 876/877 και ο Η/Υ του εργαστηρίου. Στο δρομολογητή θα ενεργοποιηθεί ο SNMP </w:t>
            </w:r>
            <w:proofErr w:type="spellStart"/>
            <w:r w:rsidR="00CD733C" w:rsidRPr="00CD733C">
              <w:rPr>
                <w:bCs/>
              </w:rPr>
              <w:t>agent</w:t>
            </w:r>
            <w:proofErr w:type="spellEnd"/>
            <w:r w:rsidR="00CD733C" w:rsidRPr="00CD733C">
              <w:rPr>
                <w:bCs/>
              </w:rPr>
              <w:t xml:space="preserve"> και θα </w:t>
            </w:r>
            <w:proofErr w:type="spellStart"/>
            <w:r w:rsidR="00CD733C" w:rsidRPr="00CD733C">
              <w:rPr>
                <w:bCs/>
              </w:rPr>
              <w:t>παραμετροποιηθεί</w:t>
            </w:r>
            <w:proofErr w:type="spellEnd"/>
            <w:r w:rsidR="00CD733C" w:rsidRPr="00CD733C">
              <w:rPr>
                <w:bCs/>
              </w:rPr>
              <w:t xml:space="preserve"> κατάλληλα, ώστε να γίνει δυνατή η παρακολούθηση και η διαχείριση των παραμέτρων του από τον SNMP </w:t>
            </w:r>
            <w:proofErr w:type="spellStart"/>
            <w:r w:rsidR="00CD733C" w:rsidRPr="00CD733C">
              <w:rPr>
                <w:bCs/>
              </w:rPr>
              <w:t>manager</w:t>
            </w:r>
            <w:proofErr w:type="spellEnd"/>
            <w:r w:rsidR="00CD733C" w:rsidRPr="00CD733C">
              <w:rPr>
                <w:bCs/>
              </w:rPr>
              <w:t xml:space="preserve">. Το λογισμικό του SNMP </w:t>
            </w:r>
            <w:proofErr w:type="spellStart"/>
            <w:r w:rsidR="00CD733C" w:rsidRPr="00CD733C">
              <w:rPr>
                <w:bCs/>
              </w:rPr>
              <w:t>manager</w:t>
            </w:r>
            <w:proofErr w:type="spellEnd"/>
            <w:r w:rsidR="00CD733C" w:rsidRPr="00CD733C">
              <w:rPr>
                <w:bCs/>
              </w:rPr>
              <w:t xml:space="preserve"> θα ενεργοποιηθεί στον Η/Υ του εργαστηρίου. Ως SNMP </w:t>
            </w:r>
            <w:proofErr w:type="spellStart"/>
            <w:r w:rsidR="00CD733C" w:rsidRPr="00CD733C">
              <w:rPr>
                <w:bCs/>
              </w:rPr>
              <w:t>manager</w:t>
            </w:r>
            <w:proofErr w:type="spellEnd"/>
            <w:r w:rsidR="00CD733C" w:rsidRPr="00CD733C">
              <w:rPr>
                <w:bCs/>
              </w:rPr>
              <w:t xml:space="preserve"> θα χρησιμοποιηθεί ένας ΜΙΒ </w:t>
            </w:r>
            <w:proofErr w:type="spellStart"/>
            <w:r w:rsidR="00CD733C" w:rsidRPr="00CD733C">
              <w:rPr>
                <w:bCs/>
              </w:rPr>
              <w:t>browser</w:t>
            </w:r>
            <w:proofErr w:type="spellEnd"/>
            <w:r w:rsidR="00CD733C" w:rsidRPr="00CD733C">
              <w:rPr>
                <w:bCs/>
              </w:rPr>
              <w:t xml:space="preserve">. </w:t>
            </w:r>
            <w:r w:rsidR="006B664C" w:rsidRPr="00306C4F">
              <w:rPr>
                <w:bCs/>
              </w:rPr>
              <w:t xml:space="preserve"> </w:t>
            </w:r>
          </w:p>
          <w:p w:rsidR="00C74D50" w:rsidRPr="0070004B" w:rsidRDefault="00CD733C" w:rsidP="00CD73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D733C">
              <w:rPr>
                <w:bCs/>
              </w:rPr>
              <w:t xml:space="preserve">Ο ΜΙΒ </w:t>
            </w:r>
            <w:proofErr w:type="spellStart"/>
            <w:r w:rsidRPr="00CD733C">
              <w:rPr>
                <w:bCs/>
              </w:rPr>
              <w:t>browser</w:t>
            </w:r>
            <w:proofErr w:type="spellEnd"/>
            <w:r w:rsidRPr="00CD733C">
              <w:rPr>
                <w:bCs/>
              </w:rPr>
              <w:t xml:space="preserve"> είναι μία εφαρμογή που έχει τη δυνατότητα να διαβάζει και να αναπαριστά τη δενδροειδή μορφή της ΜΙΒ βάσης μιας δικτυακής συσκευής, δίνοντας τη δυνατότητα στον διαχειριστή, μέσω της αποστολής </w:t>
            </w:r>
            <w:proofErr w:type="spellStart"/>
            <w:r w:rsidRPr="00CD733C">
              <w:rPr>
                <w:bCs/>
              </w:rPr>
              <w:t>get</w:t>
            </w:r>
            <w:proofErr w:type="spellEnd"/>
            <w:r w:rsidRPr="00CD733C">
              <w:rPr>
                <w:bCs/>
              </w:rPr>
              <w:t xml:space="preserve"> και </w:t>
            </w:r>
            <w:proofErr w:type="spellStart"/>
            <w:r w:rsidRPr="00CD733C">
              <w:rPr>
                <w:bCs/>
              </w:rPr>
              <w:t>set</w:t>
            </w:r>
            <w:proofErr w:type="spellEnd"/>
            <w:r w:rsidRPr="00CD733C">
              <w:rPr>
                <w:bCs/>
              </w:rPr>
              <w:t xml:space="preserve"> μηνυμάτων, να διαβάζει και να αλλάζει τις τιμές των παραμέτρων της δικτυακής συσκευής, αντίστοιχα. Για την εξυπηρέτηση των αναγκών της παρούσας άσκησης, </w:t>
            </w:r>
            <w:r>
              <w:rPr>
                <w:bCs/>
              </w:rPr>
              <w:t xml:space="preserve">θα χρησιμοποιηθεί </w:t>
            </w:r>
            <w:r w:rsidRPr="00CD733C">
              <w:rPr>
                <w:bCs/>
              </w:rPr>
              <w:t xml:space="preserve">η ελεύθερη εφαρμογή </w:t>
            </w:r>
            <w:proofErr w:type="spellStart"/>
            <w:r w:rsidRPr="00397E0B">
              <w:rPr>
                <w:b/>
                <w:bCs/>
              </w:rPr>
              <w:t>iReasoning</w:t>
            </w:r>
            <w:proofErr w:type="spellEnd"/>
            <w:r w:rsidRPr="00397E0B">
              <w:rPr>
                <w:b/>
                <w:bCs/>
              </w:rPr>
              <w:t xml:space="preserve"> </w:t>
            </w:r>
            <w:r w:rsidRPr="00CD733C">
              <w:rPr>
                <w:bCs/>
              </w:rPr>
              <w:t xml:space="preserve">MIB </w:t>
            </w:r>
            <w:proofErr w:type="spellStart"/>
            <w:r w:rsidRPr="00CD733C">
              <w:rPr>
                <w:bCs/>
              </w:rPr>
              <w:t>Browser</w:t>
            </w:r>
            <w:proofErr w:type="spellEnd"/>
            <w:r w:rsidRPr="00CD733C">
              <w:rPr>
                <w:bCs/>
              </w:rPr>
              <w:t xml:space="preserve">.      </w:t>
            </w:r>
          </w:p>
        </w:tc>
      </w:tr>
      <w:tr w:rsidR="00C74D50" w:rsidRPr="00436C31" w:rsidTr="002D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496" w:type="dxa"/>
          </w:tcPr>
          <w:p w:rsidR="00C74D50" w:rsidRPr="00436C31" w:rsidRDefault="00397E0B" w:rsidP="00397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97E0B">
              <w:rPr>
                <w:bCs/>
              </w:rPr>
              <w:t xml:space="preserve">η κατανόηση της λειτουργίας του πρωτοκόλλου διαχείρισης δικτύων SNMP μέσω της εκτέλεσης των βασικών του εντολών μεταξύ ενός SNMP </w:t>
            </w:r>
            <w:proofErr w:type="spellStart"/>
            <w:r w:rsidRPr="00397E0B">
              <w:rPr>
                <w:bCs/>
              </w:rPr>
              <w:t>manager</w:t>
            </w:r>
            <w:proofErr w:type="spellEnd"/>
            <w:r w:rsidRPr="00397E0B">
              <w:rPr>
                <w:bCs/>
              </w:rPr>
              <w:t xml:space="preserve"> και ενός SNMP </w:t>
            </w:r>
            <w:proofErr w:type="spellStart"/>
            <w:r w:rsidRPr="00397E0B">
              <w:rPr>
                <w:bCs/>
              </w:rPr>
              <w:t>agent</w:t>
            </w:r>
            <w:proofErr w:type="spellEnd"/>
            <w:r w:rsidRPr="00397E0B">
              <w:rPr>
                <w:bCs/>
              </w:rPr>
              <w:t>.</w:t>
            </w:r>
          </w:p>
        </w:tc>
      </w:tr>
    </w:tbl>
    <w:p w:rsidR="00C74D50" w:rsidRDefault="00C74D50" w:rsidP="00CB17AA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</w:tblGrid>
      <w:tr w:rsidR="0064133A" w:rsidTr="0064133A">
        <w:tc>
          <w:tcPr>
            <w:tcW w:w="5293" w:type="dxa"/>
          </w:tcPr>
          <w:p w:rsidR="0064133A" w:rsidRPr="00A3094E" w:rsidRDefault="0095168C" w:rsidP="00003ACE">
            <w:pPr>
              <w:spacing w:before="360" w:after="0"/>
              <w:ind w:firstLine="1310"/>
              <w:rPr>
                <w:lang w:val="el-GR"/>
              </w:rPr>
            </w:pPr>
            <w:r w:rsidRPr="00A3094E">
              <w:rPr>
                <w:lang w:val="el-GR"/>
              </w:rPr>
              <w:br w:type="page"/>
            </w:r>
          </w:p>
        </w:tc>
      </w:tr>
    </w:tbl>
    <w:p w:rsidR="00DA6620" w:rsidRPr="003709A6" w:rsidRDefault="00DA6620" w:rsidP="00DA6620">
      <w:pPr>
        <w:spacing w:after="0" w:line="360" w:lineRule="auto"/>
        <w:rPr>
          <w:b/>
          <w:bCs/>
          <w:sz w:val="28"/>
          <w:szCs w:val="28"/>
        </w:rPr>
      </w:pPr>
      <w:r w:rsidRPr="003709A6">
        <w:rPr>
          <w:b/>
          <w:bCs/>
          <w:sz w:val="28"/>
          <w:szCs w:val="28"/>
        </w:rPr>
        <w:t xml:space="preserve">Υλοποίηση εργαστηριακής άσκησης </w:t>
      </w:r>
    </w:p>
    <w:p w:rsidR="00DA6620" w:rsidRPr="00166F3D" w:rsidRDefault="00DA6620" w:rsidP="00DA6620">
      <w:pPr>
        <w:jc w:val="both"/>
      </w:pPr>
      <w:r>
        <w:t>Για την υλοποίηση της άσκησης, προτείνεται να ακολουθήσουμε τ</w:t>
      </w:r>
      <w:r>
        <w:rPr>
          <w:lang w:val="de-CH"/>
        </w:rPr>
        <w:t>o</w:t>
      </w:r>
      <w:r>
        <w:t>ν παρακάτω βηματισμό:</w:t>
      </w:r>
    </w:p>
    <w:p w:rsidR="008063CC" w:rsidRPr="0058535E" w:rsidRDefault="008063CC" w:rsidP="008063CC">
      <w:pPr>
        <w:jc w:val="both"/>
        <w:rPr>
          <w:b/>
        </w:rPr>
      </w:pPr>
      <w:r>
        <w:rPr>
          <w:b/>
          <w:lang w:val="de-CH"/>
        </w:rPr>
        <w:t>A</w:t>
      </w:r>
      <w:r>
        <w:rPr>
          <w:b/>
        </w:rPr>
        <w:t>1</w:t>
      </w:r>
      <w:r w:rsidRPr="00CC19FD">
        <w:rPr>
          <w:b/>
        </w:rPr>
        <w:t xml:space="preserve">. </w:t>
      </w:r>
      <w:r>
        <w:rPr>
          <w:b/>
        </w:rPr>
        <w:t>Προετοιμασία του δικτύου</w:t>
      </w:r>
    </w:p>
    <w:p w:rsidR="008063CC" w:rsidRPr="00EB7B05" w:rsidRDefault="008063CC" w:rsidP="008063CC">
      <w:pPr>
        <w:spacing w:before="120" w:after="120"/>
        <w:jc w:val="both"/>
      </w:pPr>
      <w:r w:rsidRPr="008E36A3">
        <w:rPr>
          <w:b/>
        </w:rPr>
        <w:t>Βήμα 1</w:t>
      </w:r>
      <w:r>
        <w:rPr>
          <w:b/>
        </w:rPr>
        <w:t>ο</w:t>
      </w:r>
      <w:r w:rsidRPr="008E36A3">
        <w:rPr>
          <w:b/>
        </w:rPr>
        <w:t xml:space="preserve"> –</w:t>
      </w:r>
      <w:r>
        <w:t xml:space="preserve"> </w:t>
      </w:r>
      <w:r w:rsidRPr="00EB7B05">
        <w:t>Πρα</w:t>
      </w:r>
      <w:r>
        <w:t xml:space="preserve">γματοποιούμε τη φυσική </w:t>
      </w:r>
      <w:proofErr w:type="spellStart"/>
      <w:r>
        <w:rPr>
          <w:lang w:val="en-US"/>
        </w:rPr>
        <w:t>ethernet</w:t>
      </w:r>
      <w:proofErr w:type="spellEnd"/>
      <w:r w:rsidRPr="00BD6EAC">
        <w:t xml:space="preserve"> </w:t>
      </w:r>
      <w:r>
        <w:t xml:space="preserve">διασύνδεση μεταξύ του Η/Υ και του δρομολογητή </w:t>
      </w:r>
      <w:r>
        <w:rPr>
          <w:lang w:val="en-US"/>
        </w:rPr>
        <w:t>cisco</w:t>
      </w:r>
      <w:r w:rsidRPr="00EB7B05">
        <w:t xml:space="preserve"> 876/877. </w:t>
      </w:r>
    </w:p>
    <w:p w:rsidR="008063CC" w:rsidRDefault="008063CC" w:rsidP="008063CC">
      <w:pPr>
        <w:jc w:val="both"/>
      </w:pPr>
      <w:r w:rsidRPr="008E36A3">
        <w:rPr>
          <w:b/>
        </w:rPr>
        <w:t>Βήμα 2</w:t>
      </w:r>
      <w:r>
        <w:rPr>
          <w:b/>
        </w:rPr>
        <w:t>ο</w:t>
      </w:r>
      <w:r w:rsidRPr="008E36A3">
        <w:rPr>
          <w:b/>
        </w:rPr>
        <w:t xml:space="preserve"> –</w:t>
      </w:r>
      <w:r>
        <w:t xml:space="preserve"> Πραγματοποιούμε την παραμετροποίηση των δύο δικτυακών συσκευών σε επίπεδο ΙΡ, χρησιμοποιώντας το </w:t>
      </w:r>
      <w:proofErr w:type="spellStart"/>
      <w:r>
        <w:t>υποδίκτυο</w:t>
      </w:r>
      <w:proofErr w:type="spellEnd"/>
      <w:r>
        <w:t xml:space="preserve"> 192.168.1.32/29.</w:t>
      </w:r>
    </w:p>
    <w:p w:rsidR="008063CC" w:rsidRDefault="008063CC" w:rsidP="008063CC">
      <w:pPr>
        <w:jc w:val="both"/>
      </w:pPr>
      <w:r w:rsidRPr="008E36A3">
        <w:rPr>
          <w:b/>
        </w:rPr>
        <w:t>Βήμα 3</w:t>
      </w:r>
      <w:r>
        <w:rPr>
          <w:b/>
        </w:rPr>
        <w:t>ο</w:t>
      </w:r>
      <w:r w:rsidRPr="008E36A3">
        <w:rPr>
          <w:b/>
        </w:rPr>
        <w:t xml:space="preserve"> –</w:t>
      </w:r>
      <w:r>
        <w:t xml:space="preserve"> Ελέγχουμε εάν υπάρχει επικοινωνία πάνω από ΙΡ, χρησιμοποιώντας το εργαλείο </w:t>
      </w:r>
      <w:r>
        <w:rPr>
          <w:lang w:val="en-US"/>
        </w:rPr>
        <w:t>ping</w:t>
      </w:r>
      <w:r w:rsidRPr="004B168A">
        <w:t>.</w:t>
      </w:r>
    </w:p>
    <w:p w:rsidR="00A3094E" w:rsidRDefault="00A3094E">
      <w:pPr>
        <w:spacing w:after="0" w:line="240" w:lineRule="auto"/>
        <w:rPr>
          <w:b/>
          <w:lang w:val="de-CH"/>
        </w:rPr>
      </w:pPr>
      <w:r>
        <w:rPr>
          <w:b/>
          <w:lang w:val="de-CH"/>
        </w:rPr>
        <w:br w:type="page"/>
      </w:r>
    </w:p>
    <w:p w:rsidR="008063CC" w:rsidRDefault="008063CC" w:rsidP="008063CC">
      <w:pPr>
        <w:spacing w:before="360"/>
        <w:jc w:val="both"/>
      </w:pPr>
      <w:r>
        <w:rPr>
          <w:b/>
          <w:lang w:val="de-CH"/>
        </w:rPr>
        <w:lastRenderedPageBreak/>
        <w:t>A</w:t>
      </w:r>
      <w:r>
        <w:rPr>
          <w:b/>
        </w:rPr>
        <w:t>2</w:t>
      </w:r>
      <w:r w:rsidRPr="00CC19FD">
        <w:rPr>
          <w:b/>
        </w:rPr>
        <w:t xml:space="preserve">. </w:t>
      </w:r>
      <w:r>
        <w:rPr>
          <w:b/>
        </w:rPr>
        <w:t xml:space="preserve">Ενεργοποίηση του </w:t>
      </w:r>
      <w:r>
        <w:rPr>
          <w:b/>
          <w:lang w:val="en-US"/>
        </w:rPr>
        <w:t>SNMP</w:t>
      </w:r>
      <w:r w:rsidRPr="004B168A">
        <w:rPr>
          <w:b/>
        </w:rPr>
        <w:t xml:space="preserve"> </w:t>
      </w:r>
      <w:r>
        <w:rPr>
          <w:b/>
          <w:lang w:val="en-US"/>
        </w:rPr>
        <w:t>agent</w:t>
      </w:r>
      <w:r w:rsidRPr="004B168A">
        <w:rPr>
          <w:b/>
        </w:rPr>
        <w:t xml:space="preserve"> </w:t>
      </w:r>
      <w:r>
        <w:rPr>
          <w:b/>
        </w:rPr>
        <w:t>στον δρομολογητή</w:t>
      </w:r>
    </w:p>
    <w:p w:rsidR="008063CC" w:rsidRPr="001B4C21" w:rsidRDefault="008063CC" w:rsidP="008063CC">
      <w:pPr>
        <w:jc w:val="both"/>
        <w:rPr>
          <w:b/>
        </w:rPr>
      </w:pPr>
      <w:r w:rsidRPr="001B4C21">
        <w:rPr>
          <w:b/>
        </w:rPr>
        <w:t xml:space="preserve">Βήμα 1ο - Ενεργοποίηση του </w:t>
      </w:r>
      <w:r w:rsidRPr="001B4C21">
        <w:rPr>
          <w:b/>
          <w:lang w:val="en-US"/>
        </w:rPr>
        <w:t>SNMP</w:t>
      </w:r>
      <w:r w:rsidRPr="001B4C21">
        <w:rPr>
          <w:b/>
        </w:rPr>
        <w:t xml:space="preserve"> </w:t>
      </w:r>
      <w:r w:rsidRPr="001B4C21">
        <w:rPr>
          <w:b/>
          <w:lang w:val="en-US"/>
        </w:rPr>
        <w:t>agent</w:t>
      </w:r>
    </w:p>
    <w:p w:rsidR="008063CC" w:rsidRDefault="008063CC" w:rsidP="008063CC">
      <w:pPr>
        <w:jc w:val="both"/>
      </w:pPr>
      <w:r>
        <w:t xml:space="preserve">Για να ενεργοποιήσουμε τον </w:t>
      </w:r>
      <w:r>
        <w:rPr>
          <w:lang w:val="en-US"/>
        </w:rPr>
        <w:t>SNMP</w:t>
      </w:r>
      <w:r w:rsidRPr="004B168A">
        <w:t xml:space="preserve"> </w:t>
      </w:r>
      <w:r>
        <w:rPr>
          <w:lang w:val="en-US"/>
        </w:rPr>
        <w:t>agent</w:t>
      </w:r>
      <w:r w:rsidRPr="004B168A">
        <w:t xml:space="preserve"> </w:t>
      </w:r>
      <w:r>
        <w:t xml:space="preserve">στον δρομολογητή, θα πρέπει να χρησιμοποιήσουμε την εντολή </w:t>
      </w:r>
      <w:proofErr w:type="spellStart"/>
      <w:r w:rsidRPr="008E36A3">
        <w:rPr>
          <w:b/>
          <w:lang w:val="en-US"/>
        </w:rPr>
        <w:t>snmp</w:t>
      </w:r>
      <w:proofErr w:type="spellEnd"/>
      <w:r w:rsidRPr="008E36A3">
        <w:rPr>
          <w:b/>
        </w:rPr>
        <w:t>-</w:t>
      </w:r>
      <w:r w:rsidRPr="008E36A3">
        <w:rPr>
          <w:b/>
          <w:lang w:val="en-US"/>
        </w:rPr>
        <w:t>server</w:t>
      </w:r>
      <w:r>
        <w:t xml:space="preserve"> </w:t>
      </w:r>
      <w:r w:rsidRPr="007C03AA">
        <w:rPr>
          <w:b/>
          <w:lang w:val="en-US"/>
        </w:rPr>
        <w:t>community</w:t>
      </w:r>
      <w:r>
        <w:t xml:space="preserve"> από</w:t>
      </w:r>
      <w:r w:rsidRPr="004B168A">
        <w:t xml:space="preserve"> </w:t>
      </w:r>
      <w:r>
        <w:rPr>
          <w:lang w:val="en-US"/>
        </w:rPr>
        <w:t>global</w:t>
      </w:r>
      <w:r w:rsidRPr="004B168A">
        <w:t xml:space="preserve"> </w:t>
      </w:r>
      <w:r>
        <w:rPr>
          <w:lang w:val="en-US"/>
        </w:rPr>
        <w:t>configuration</w:t>
      </w:r>
      <w:r w:rsidRPr="004B168A">
        <w:t xml:space="preserve"> </w:t>
      </w:r>
      <w:r>
        <w:rPr>
          <w:lang w:val="en-US"/>
        </w:rPr>
        <w:t>mode</w:t>
      </w:r>
      <w:r>
        <w:t>. Η σύνταξη της εντολής έχει ως εξής:</w:t>
      </w:r>
    </w:p>
    <w:p w:rsidR="008063CC" w:rsidRDefault="008063CC" w:rsidP="008063CC">
      <w:pPr>
        <w:jc w:val="both"/>
        <w:rPr>
          <w:rFonts w:ascii="Courier New" w:hAnsi="Courier New" w:cs="Courier New"/>
          <w:sz w:val="20"/>
        </w:rPr>
      </w:pPr>
      <w:proofErr w:type="spellStart"/>
      <w:proofErr w:type="gramStart"/>
      <w:r w:rsidRPr="007C03AA">
        <w:rPr>
          <w:rFonts w:ascii="Courier New" w:hAnsi="Courier New" w:cs="Courier New"/>
          <w:sz w:val="20"/>
          <w:lang w:val="en-US"/>
        </w:rPr>
        <w:t>snmp</w:t>
      </w:r>
      <w:proofErr w:type="spellEnd"/>
      <w:r w:rsidRPr="00A06900">
        <w:rPr>
          <w:rFonts w:ascii="Courier New" w:hAnsi="Courier New" w:cs="Courier New"/>
          <w:sz w:val="20"/>
        </w:rPr>
        <w:t>-</w:t>
      </w:r>
      <w:r w:rsidRPr="007C03AA">
        <w:rPr>
          <w:rFonts w:ascii="Courier New" w:hAnsi="Courier New" w:cs="Courier New"/>
          <w:sz w:val="20"/>
          <w:lang w:val="en-US"/>
        </w:rPr>
        <w:t>server</w:t>
      </w:r>
      <w:proofErr w:type="gramEnd"/>
      <w:r w:rsidRPr="00A06900">
        <w:rPr>
          <w:rFonts w:ascii="Courier New" w:hAnsi="Courier New" w:cs="Courier New"/>
          <w:sz w:val="20"/>
        </w:rPr>
        <w:t xml:space="preserve"> </w:t>
      </w:r>
      <w:r w:rsidRPr="007C03AA">
        <w:rPr>
          <w:rFonts w:ascii="Courier New" w:hAnsi="Courier New" w:cs="Courier New"/>
          <w:sz w:val="20"/>
          <w:lang w:val="en-US"/>
        </w:rPr>
        <w:t>community</w:t>
      </w:r>
      <w:r w:rsidRPr="00A06900">
        <w:rPr>
          <w:rFonts w:ascii="Courier New" w:hAnsi="Courier New" w:cs="Courier New"/>
          <w:sz w:val="20"/>
        </w:rPr>
        <w:t xml:space="preserve"> “</w:t>
      </w:r>
      <w:r w:rsidRPr="007C03AA">
        <w:rPr>
          <w:rFonts w:ascii="Courier New" w:hAnsi="Courier New" w:cs="Courier New"/>
          <w:sz w:val="20"/>
        </w:rPr>
        <w:t>λεκτικό</w:t>
      </w:r>
      <w:r w:rsidRPr="00A06900">
        <w:rPr>
          <w:rFonts w:ascii="Courier New" w:hAnsi="Courier New" w:cs="Courier New"/>
          <w:sz w:val="20"/>
        </w:rPr>
        <w:t xml:space="preserve"> </w:t>
      </w:r>
      <w:r w:rsidRPr="007C03AA">
        <w:rPr>
          <w:rFonts w:ascii="Courier New" w:hAnsi="Courier New" w:cs="Courier New"/>
          <w:sz w:val="20"/>
        </w:rPr>
        <w:t>συνθηματικού</w:t>
      </w:r>
      <w:r w:rsidRPr="00A06900">
        <w:rPr>
          <w:rFonts w:ascii="Courier New" w:hAnsi="Courier New" w:cs="Courier New"/>
          <w:sz w:val="20"/>
        </w:rPr>
        <w:t xml:space="preserve">”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ro</w:t>
      </w:r>
      <w:proofErr w:type="spellEnd"/>
      <w:r w:rsidRPr="00A06900">
        <w:rPr>
          <w:rFonts w:ascii="Courier New" w:hAnsi="Courier New" w:cs="Courier New"/>
          <w:sz w:val="20"/>
        </w:rPr>
        <w:t xml:space="preserve"> </w:t>
      </w:r>
      <w:r w:rsidRPr="007C03AA">
        <w:rPr>
          <w:rFonts w:ascii="Courier New" w:hAnsi="Courier New" w:cs="Courier New"/>
          <w:sz w:val="20"/>
        </w:rPr>
        <w:t>ή</w:t>
      </w:r>
      <w:r w:rsidRPr="00A06900">
        <w:rPr>
          <w:rFonts w:ascii="Courier New" w:hAnsi="Courier New" w:cs="Courier New"/>
          <w:sz w:val="20"/>
        </w:rPr>
        <w:t>/</w:t>
      </w:r>
      <w:r w:rsidRPr="007C03AA">
        <w:rPr>
          <w:rFonts w:ascii="Courier New" w:hAnsi="Courier New" w:cs="Courier New"/>
          <w:sz w:val="20"/>
        </w:rPr>
        <w:t>και</w:t>
      </w:r>
      <w:r w:rsidRPr="00A06900">
        <w:rPr>
          <w:rFonts w:ascii="Courier New" w:hAnsi="Courier New" w:cs="Courier New"/>
          <w:sz w:val="20"/>
        </w:rPr>
        <w:t xml:space="preserve">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rw</w:t>
      </w:r>
      <w:proofErr w:type="spellEnd"/>
    </w:p>
    <w:p w:rsidR="008063CC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>Πχ</w:t>
      </w:r>
      <w:r w:rsidRPr="00A06900">
        <w:rPr>
          <w:rFonts w:ascii="Courier New" w:hAnsi="Courier New" w:cs="Courier New"/>
          <w:sz w:val="20"/>
          <w:lang w:val="en-US"/>
        </w:rPr>
        <w:t xml:space="preserve">: </w:t>
      </w:r>
      <w:r>
        <w:rPr>
          <w:rFonts w:ascii="Courier New" w:hAnsi="Courier New" w:cs="Courier New"/>
          <w:sz w:val="20"/>
          <w:lang w:val="en-US"/>
        </w:rPr>
        <w:tab/>
      </w:r>
      <w:r w:rsidRPr="007C03AA">
        <w:rPr>
          <w:rFonts w:ascii="Courier New" w:hAnsi="Courier New" w:cs="Courier New"/>
          <w:sz w:val="20"/>
          <w:lang w:val="en-US"/>
        </w:rPr>
        <w:t>Router(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config</w:t>
      </w:r>
      <w:proofErr w:type="spellEnd"/>
      <w:r w:rsidRPr="007C03AA">
        <w:rPr>
          <w:rFonts w:ascii="Courier New" w:hAnsi="Courier New" w:cs="Courier New"/>
          <w:sz w:val="20"/>
          <w:lang w:val="en-US"/>
        </w:rPr>
        <w:t>)#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snmp</w:t>
      </w:r>
      <w:proofErr w:type="spellEnd"/>
      <w:r w:rsidRPr="00A06900">
        <w:rPr>
          <w:rFonts w:ascii="Courier New" w:hAnsi="Courier New" w:cs="Courier New"/>
          <w:sz w:val="20"/>
          <w:lang w:val="en-US"/>
        </w:rPr>
        <w:t>-</w:t>
      </w:r>
      <w:r w:rsidRPr="007C03AA">
        <w:rPr>
          <w:rFonts w:ascii="Courier New" w:hAnsi="Courier New" w:cs="Courier New"/>
          <w:sz w:val="20"/>
          <w:lang w:val="en-US"/>
        </w:rPr>
        <w:t>server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r w:rsidRPr="007C03AA">
        <w:rPr>
          <w:rFonts w:ascii="Courier New" w:hAnsi="Courier New" w:cs="Courier New"/>
          <w:sz w:val="20"/>
          <w:lang w:val="en-US"/>
        </w:rPr>
        <w:t>community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en-US"/>
        </w:rPr>
        <w:t>myread</w:t>
      </w:r>
      <w:proofErr w:type="spellEnd"/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ro</w:t>
      </w:r>
      <w:proofErr w:type="spellEnd"/>
      <w:r w:rsidRPr="00A06900">
        <w:rPr>
          <w:rFonts w:ascii="Courier New" w:hAnsi="Courier New" w:cs="Courier New"/>
          <w:sz w:val="20"/>
          <w:lang w:val="en-US"/>
        </w:rPr>
        <w:t xml:space="preserve"> </w:t>
      </w:r>
    </w:p>
    <w:p w:rsidR="008063CC" w:rsidRPr="00A06900" w:rsidRDefault="008063CC" w:rsidP="008063CC">
      <w:pPr>
        <w:ind w:firstLine="720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7C03AA">
        <w:rPr>
          <w:rFonts w:ascii="Courier New" w:hAnsi="Courier New" w:cs="Courier New"/>
          <w:sz w:val="20"/>
          <w:lang w:val="en-US"/>
        </w:rPr>
        <w:t>Router(</w:t>
      </w:r>
      <w:proofErr w:type="spellStart"/>
      <w:proofErr w:type="gramEnd"/>
      <w:r w:rsidRPr="007C03AA">
        <w:rPr>
          <w:rFonts w:ascii="Courier New" w:hAnsi="Courier New" w:cs="Courier New"/>
          <w:sz w:val="20"/>
          <w:lang w:val="en-US"/>
        </w:rPr>
        <w:t>config</w:t>
      </w:r>
      <w:proofErr w:type="spellEnd"/>
      <w:r w:rsidRPr="007C03AA">
        <w:rPr>
          <w:rFonts w:ascii="Courier New" w:hAnsi="Courier New" w:cs="Courier New"/>
          <w:sz w:val="20"/>
          <w:lang w:val="en-US"/>
        </w:rPr>
        <w:t>)#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snmp</w:t>
      </w:r>
      <w:proofErr w:type="spellEnd"/>
      <w:r w:rsidRPr="00A06900">
        <w:rPr>
          <w:rFonts w:ascii="Courier New" w:hAnsi="Courier New" w:cs="Courier New"/>
          <w:sz w:val="20"/>
          <w:lang w:val="en-US"/>
        </w:rPr>
        <w:t>-</w:t>
      </w:r>
      <w:r w:rsidRPr="007C03AA">
        <w:rPr>
          <w:rFonts w:ascii="Courier New" w:hAnsi="Courier New" w:cs="Courier New"/>
          <w:sz w:val="20"/>
          <w:lang w:val="en-US"/>
        </w:rPr>
        <w:t>server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r w:rsidRPr="007C03AA">
        <w:rPr>
          <w:rFonts w:ascii="Courier New" w:hAnsi="Courier New" w:cs="Courier New"/>
          <w:sz w:val="20"/>
          <w:lang w:val="en-US"/>
        </w:rPr>
        <w:t>community</w:t>
      </w:r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en-US"/>
        </w:rPr>
        <w:t>mywrite</w:t>
      </w:r>
      <w:proofErr w:type="spellEnd"/>
      <w:r w:rsidRPr="00A06900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C03AA">
        <w:rPr>
          <w:rFonts w:ascii="Courier New" w:hAnsi="Courier New" w:cs="Courier New"/>
          <w:sz w:val="20"/>
          <w:lang w:val="en-US"/>
        </w:rPr>
        <w:t>rw</w:t>
      </w:r>
      <w:proofErr w:type="spellEnd"/>
    </w:p>
    <w:p w:rsidR="008063CC" w:rsidRPr="00E5609D" w:rsidRDefault="008063CC" w:rsidP="008063CC">
      <w:pPr>
        <w:jc w:val="both"/>
      </w:pPr>
      <w:r w:rsidRPr="007C03AA">
        <w:rPr>
          <w:b/>
          <w:u w:val="single"/>
        </w:rPr>
        <w:t>Σημείωση</w:t>
      </w:r>
      <w:r>
        <w:t xml:space="preserve">: Εργοστασιακά, οι δρομολογητές της </w:t>
      </w:r>
      <w:r>
        <w:rPr>
          <w:lang w:val="en-US"/>
        </w:rPr>
        <w:t>cisco</w:t>
      </w:r>
      <w:r w:rsidRPr="00E5609D">
        <w:t xml:space="preserve"> </w:t>
      </w:r>
      <w:r>
        <w:t>υποστηρίζουν τις εκδόσεις 1 και 2</w:t>
      </w:r>
      <w:r>
        <w:rPr>
          <w:lang w:val="en-US"/>
        </w:rPr>
        <w:t>c</w:t>
      </w:r>
      <w:r w:rsidRPr="00E5609D">
        <w:t xml:space="preserve"> </w:t>
      </w:r>
      <w:r>
        <w:t xml:space="preserve">του </w:t>
      </w:r>
      <w:r>
        <w:rPr>
          <w:lang w:val="en-US"/>
        </w:rPr>
        <w:t>SNMP</w:t>
      </w:r>
      <w:r>
        <w:t>. Για να ενεργοποιηθεί η έκδοση 3 σε έναν δρομολογητή (εάν υποστηρίζεται), θα πρέπει να εφαρμοστούν αντίστοιχες εντολές που την χαρακτηρίζουν.</w:t>
      </w:r>
    </w:p>
    <w:p w:rsidR="008063CC" w:rsidRPr="001B4C21" w:rsidRDefault="008063CC" w:rsidP="008063CC">
      <w:pPr>
        <w:jc w:val="both"/>
        <w:rPr>
          <w:b/>
        </w:rPr>
      </w:pPr>
      <w:r w:rsidRPr="008E36A3">
        <w:t xml:space="preserve"> </w:t>
      </w:r>
      <w:r>
        <w:rPr>
          <w:b/>
        </w:rPr>
        <w:t>Βήμα 2</w:t>
      </w:r>
      <w:r w:rsidRPr="001B4C21">
        <w:rPr>
          <w:b/>
        </w:rPr>
        <w:t xml:space="preserve">ο </w:t>
      </w:r>
      <w:r>
        <w:rPr>
          <w:b/>
        </w:rPr>
        <w:t>–</w:t>
      </w:r>
      <w:r w:rsidRPr="001B4C21">
        <w:rPr>
          <w:b/>
        </w:rPr>
        <w:t xml:space="preserve"> </w:t>
      </w:r>
      <w:r>
        <w:rPr>
          <w:b/>
        </w:rPr>
        <w:t>επιβεβαίωση της ε</w:t>
      </w:r>
      <w:r w:rsidRPr="001B4C21">
        <w:rPr>
          <w:b/>
        </w:rPr>
        <w:t>νεργοποίηση</w:t>
      </w:r>
      <w:r>
        <w:rPr>
          <w:b/>
        </w:rPr>
        <w:t>ς</w:t>
      </w:r>
      <w:r w:rsidRPr="001B4C21">
        <w:rPr>
          <w:b/>
        </w:rPr>
        <w:t xml:space="preserve"> του </w:t>
      </w:r>
      <w:r w:rsidRPr="001B4C21">
        <w:rPr>
          <w:b/>
          <w:lang w:val="en-US"/>
        </w:rPr>
        <w:t>SNMP</w:t>
      </w:r>
      <w:r w:rsidRPr="001B4C21">
        <w:rPr>
          <w:b/>
        </w:rPr>
        <w:t xml:space="preserve"> </w:t>
      </w:r>
      <w:r w:rsidRPr="001B4C21">
        <w:rPr>
          <w:b/>
          <w:lang w:val="en-US"/>
        </w:rPr>
        <w:t>agent</w:t>
      </w:r>
    </w:p>
    <w:p w:rsidR="008063CC" w:rsidRPr="001B4C21" w:rsidRDefault="008063CC" w:rsidP="008063CC">
      <w:pPr>
        <w:jc w:val="both"/>
      </w:pPr>
      <w:r>
        <w:t xml:space="preserve">Στον δρομολογητή, από </w:t>
      </w:r>
      <w:r>
        <w:rPr>
          <w:lang w:val="en-US"/>
        </w:rPr>
        <w:t>privileged</w:t>
      </w:r>
      <w:r w:rsidRPr="001B4C21">
        <w:t xml:space="preserve"> </w:t>
      </w:r>
      <w:r>
        <w:rPr>
          <w:lang w:val="en-US"/>
        </w:rPr>
        <w:t>mode</w:t>
      </w:r>
      <w:r>
        <w:t xml:space="preserve">, εκτελούμε την εντολή </w:t>
      </w:r>
      <w:r w:rsidRPr="001B4C21">
        <w:rPr>
          <w:b/>
          <w:lang w:val="en-US"/>
        </w:rPr>
        <w:t>show</w:t>
      </w:r>
      <w:r w:rsidRPr="001B4C21">
        <w:rPr>
          <w:b/>
        </w:rPr>
        <w:t xml:space="preserve"> </w:t>
      </w:r>
      <w:proofErr w:type="spellStart"/>
      <w:r w:rsidRPr="001B4C21">
        <w:rPr>
          <w:b/>
          <w:lang w:val="en-US"/>
        </w:rPr>
        <w:t>snmp</w:t>
      </w:r>
      <w:proofErr w:type="spellEnd"/>
      <w:r w:rsidRPr="001B4C21">
        <w:rPr>
          <w:b/>
        </w:rPr>
        <w:t xml:space="preserve"> </w:t>
      </w:r>
      <w:r w:rsidRPr="001B4C21">
        <w:rPr>
          <w:b/>
          <w:lang w:val="en-US"/>
        </w:rPr>
        <w:t>communities</w:t>
      </w:r>
      <w:r>
        <w:t xml:space="preserve">, η οποία θα μας εμφανίσει τα παραμετροποιημένα αντικείμενα </w:t>
      </w:r>
      <w:r>
        <w:rPr>
          <w:lang w:val="en-US"/>
        </w:rPr>
        <w:t>SNMP</w:t>
      </w:r>
      <w:r w:rsidRPr="00A06900">
        <w:t xml:space="preserve"> </w:t>
      </w:r>
      <w:r>
        <w:t xml:space="preserve">πρόσβασης στον δρομολογητή. </w:t>
      </w: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proofErr w:type="spellStart"/>
      <w:r w:rsidRPr="00E35325">
        <w:rPr>
          <w:rFonts w:ascii="Courier New" w:hAnsi="Courier New" w:cs="Courier New"/>
          <w:sz w:val="20"/>
          <w:lang w:val="en-US"/>
        </w:rPr>
        <w:t>Router#sh</w:t>
      </w:r>
      <w:r>
        <w:rPr>
          <w:rFonts w:ascii="Courier New" w:hAnsi="Courier New" w:cs="Courier New"/>
          <w:sz w:val="20"/>
          <w:lang w:val="en-US"/>
        </w:rPr>
        <w:t>ow</w:t>
      </w:r>
      <w:proofErr w:type="spellEnd"/>
      <w:r w:rsidRPr="00E35325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35325">
        <w:rPr>
          <w:rFonts w:ascii="Courier New" w:hAnsi="Courier New" w:cs="Courier New"/>
          <w:sz w:val="20"/>
          <w:lang w:val="en-US"/>
        </w:rPr>
        <w:t>snmp</w:t>
      </w:r>
      <w:proofErr w:type="spellEnd"/>
      <w:r w:rsidRPr="00E35325">
        <w:rPr>
          <w:rFonts w:ascii="Courier New" w:hAnsi="Courier New" w:cs="Courier New"/>
          <w:sz w:val="20"/>
          <w:lang w:val="en-US"/>
        </w:rPr>
        <w:t xml:space="preserve"> community </w:t>
      </w: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E35325">
        <w:rPr>
          <w:rFonts w:ascii="Courier New" w:hAnsi="Courier New" w:cs="Courier New"/>
          <w:sz w:val="20"/>
          <w:lang w:val="en-US"/>
        </w:rPr>
        <w:t>Community name: ILMI</w:t>
      </w: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E35325">
        <w:rPr>
          <w:rFonts w:ascii="Courier New" w:hAnsi="Courier New" w:cs="Courier New"/>
          <w:sz w:val="20"/>
          <w:lang w:val="en-US"/>
        </w:rPr>
        <w:t>Community Index: cisco0</w:t>
      </w: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E35325">
        <w:rPr>
          <w:rFonts w:ascii="Courier New" w:hAnsi="Courier New" w:cs="Courier New"/>
          <w:sz w:val="20"/>
          <w:lang w:val="en-US"/>
        </w:rPr>
        <w:t xml:space="preserve">Community </w:t>
      </w:r>
      <w:proofErr w:type="spellStart"/>
      <w:r w:rsidRPr="00E35325">
        <w:rPr>
          <w:rFonts w:ascii="Courier New" w:hAnsi="Courier New" w:cs="Courier New"/>
          <w:sz w:val="20"/>
          <w:lang w:val="en-US"/>
        </w:rPr>
        <w:t>SecurityName</w:t>
      </w:r>
      <w:proofErr w:type="spellEnd"/>
      <w:r w:rsidRPr="00E35325">
        <w:rPr>
          <w:rFonts w:ascii="Courier New" w:hAnsi="Courier New" w:cs="Courier New"/>
          <w:sz w:val="20"/>
          <w:lang w:val="en-US"/>
        </w:rPr>
        <w:t>: ILMI</w:t>
      </w:r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C1CFB">
        <w:rPr>
          <w:rFonts w:ascii="Courier New" w:hAnsi="Courier New" w:cs="Courier New"/>
          <w:sz w:val="20"/>
          <w:lang w:val="en-US"/>
        </w:rPr>
        <w:t>storage-type</w:t>
      </w:r>
      <w:proofErr w:type="gramEnd"/>
      <w:r w:rsidRPr="002C1CFB">
        <w:rPr>
          <w:rFonts w:ascii="Courier New" w:hAnsi="Courier New" w:cs="Courier New"/>
          <w:sz w:val="20"/>
          <w:lang w:val="en-US"/>
        </w:rPr>
        <w:t xml:space="preserve">: read-only </w:t>
      </w:r>
      <w:r>
        <w:rPr>
          <w:rFonts w:ascii="Courier New" w:hAnsi="Courier New" w:cs="Courier New"/>
          <w:sz w:val="20"/>
          <w:lang w:val="en-US"/>
        </w:rPr>
        <w:tab/>
      </w:r>
      <w:r w:rsidRPr="002C1CFB">
        <w:rPr>
          <w:rFonts w:ascii="Courier New" w:hAnsi="Courier New" w:cs="Courier New"/>
          <w:sz w:val="20"/>
          <w:lang w:val="en-US"/>
        </w:rPr>
        <w:t>active</w:t>
      </w:r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2C1CFB">
        <w:rPr>
          <w:rFonts w:ascii="Courier New" w:hAnsi="Courier New" w:cs="Courier New"/>
          <w:sz w:val="20"/>
          <w:lang w:val="en-US"/>
        </w:rPr>
        <w:t xml:space="preserve">Community name: </w:t>
      </w:r>
      <w:proofErr w:type="spellStart"/>
      <w:r>
        <w:rPr>
          <w:rFonts w:ascii="Courier New" w:hAnsi="Courier New" w:cs="Courier New"/>
          <w:sz w:val="20"/>
          <w:lang w:val="en-US"/>
        </w:rPr>
        <w:t>myread</w:t>
      </w:r>
      <w:proofErr w:type="spellEnd"/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E35325">
        <w:rPr>
          <w:rFonts w:ascii="Courier New" w:hAnsi="Courier New" w:cs="Courier New"/>
          <w:sz w:val="20"/>
          <w:lang w:val="en-US"/>
        </w:rPr>
        <w:t>Community Index: cisco1</w:t>
      </w:r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E35325">
        <w:rPr>
          <w:rFonts w:ascii="Courier New" w:hAnsi="Courier New" w:cs="Courier New"/>
          <w:sz w:val="20"/>
          <w:lang w:val="en-US"/>
        </w:rPr>
        <w:t xml:space="preserve">Community </w:t>
      </w:r>
      <w:proofErr w:type="spellStart"/>
      <w:r w:rsidRPr="00E35325">
        <w:rPr>
          <w:rFonts w:ascii="Courier New" w:hAnsi="Courier New" w:cs="Courier New"/>
          <w:sz w:val="20"/>
          <w:lang w:val="en-US"/>
        </w:rPr>
        <w:t>SecurityName</w:t>
      </w:r>
      <w:proofErr w:type="spellEnd"/>
      <w:r w:rsidRPr="00E35325">
        <w:rPr>
          <w:rFonts w:ascii="Courier New" w:hAnsi="Courier New" w:cs="Courier New"/>
          <w:sz w:val="20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0"/>
          <w:lang w:val="en-US"/>
        </w:rPr>
        <w:t>myread</w:t>
      </w:r>
      <w:proofErr w:type="spellEnd"/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C1CFB">
        <w:rPr>
          <w:rFonts w:ascii="Courier New" w:hAnsi="Courier New" w:cs="Courier New"/>
          <w:sz w:val="20"/>
          <w:lang w:val="en-US"/>
        </w:rPr>
        <w:t>storage-type</w:t>
      </w:r>
      <w:proofErr w:type="gramEnd"/>
      <w:r w:rsidRPr="002C1CFB">
        <w:rPr>
          <w:rFonts w:ascii="Courier New" w:hAnsi="Courier New" w:cs="Courier New"/>
          <w:sz w:val="20"/>
          <w:lang w:val="en-US"/>
        </w:rPr>
        <w:t>: nonvolatile</w:t>
      </w:r>
      <w:r>
        <w:rPr>
          <w:rFonts w:ascii="Courier New" w:hAnsi="Courier New" w:cs="Courier New"/>
          <w:sz w:val="20"/>
          <w:lang w:val="en-US"/>
        </w:rPr>
        <w:t xml:space="preserve"> </w:t>
      </w:r>
      <w:r>
        <w:rPr>
          <w:rFonts w:ascii="Courier New" w:hAnsi="Courier New" w:cs="Courier New"/>
          <w:sz w:val="20"/>
          <w:lang w:val="en-US"/>
        </w:rPr>
        <w:tab/>
      </w:r>
      <w:r w:rsidRPr="002C1CFB">
        <w:rPr>
          <w:rFonts w:ascii="Courier New" w:hAnsi="Courier New" w:cs="Courier New"/>
          <w:sz w:val="20"/>
          <w:lang w:val="en-US"/>
        </w:rPr>
        <w:t>active</w:t>
      </w:r>
    </w:p>
    <w:p w:rsidR="008063CC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2C1CFB">
        <w:rPr>
          <w:rFonts w:ascii="Courier New" w:hAnsi="Courier New" w:cs="Courier New"/>
          <w:sz w:val="20"/>
          <w:lang w:val="en-US"/>
        </w:rPr>
        <w:t xml:space="preserve">Community name: </w:t>
      </w:r>
      <w:proofErr w:type="spellStart"/>
      <w:r>
        <w:rPr>
          <w:rFonts w:ascii="Courier New" w:hAnsi="Courier New" w:cs="Courier New"/>
          <w:sz w:val="20"/>
          <w:lang w:val="en-US"/>
        </w:rPr>
        <w:t>mywrite</w:t>
      </w:r>
      <w:proofErr w:type="spellEnd"/>
    </w:p>
    <w:p w:rsidR="008063CC" w:rsidRPr="00653FB4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>Community Index: cisco</w:t>
      </w:r>
      <w:r w:rsidRPr="00653FB4">
        <w:rPr>
          <w:rFonts w:ascii="Courier New" w:hAnsi="Courier New" w:cs="Courier New"/>
          <w:sz w:val="20"/>
          <w:lang w:val="en-US"/>
        </w:rPr>
        <w:t>2</w:t>
      </w:r>
    </w:p>
    <w:p w:rsidR="008063CC" w:rsidRPr="002C1CFB" w:rsidRDefault="008063CC" w:rsidP="008063CC">
      <w:pPr>
        <w:spacing w:after="40"/>
        <w:jc w:val="both"/>
        <w:rPr>
          <w:rFonts w:ascii="Courier New" w:hAnsi="Courier New" w:cs="Courier New"/>
          <w:sz w:val="20"/>
          <w:lang w:val="en-US"/>
        </w:rPr>
      </w:pPr>
      <w:r w:rsidRPr="002C1CFB">
        <w:rPr>
          <w:rFonts w:ascii="Courier New" w:hAnsi="Courier New" w:cs="Courier New"/>
          <w:sz w:val="20"/>
          <w:lang w:val="en-US"/>
        </w:rPr>
        <w:t xml:space="preserve">Community </w:t>
      </w:r>
      <w:proofErr w:type="spellStart"/>
      <w:r w:rsidRPr="002C1CFB">
        <w:rPr>
          <w:rFonts w:ascii="Courier New" w:hAnsi="Courier New" w:cs="Courier New"/>
          <w:sz w:val="20"/>
          <w:lang w:val="en-US"/>
        </w:rPr>
        <w:t>SecurityName</w:t>
      </w:r>
      <w:proofErr w:type="spellEnd"/>
      <w:r w:rsidRPr="002C1CFB">
        <w:rPr>
          <w:rFonts w:ascii="Courier New" w:hAnsi="Courier New" w:cs="Courier New"/>
          <w:sz w:val="20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0"/>
          <w:lang w:val="en-US"/>
        </w:rPr>
        <w:t>mywrite</w:t>
      </w:r>
      <w:proofErr w:type="spellEnd"/>
    </w:p>
    <w:p w:rsidR="008063CC" w:rsidRPr="00E35325" w:rsidRDefault="008063CC" w:rsidP="008063CC">
      <w:pPr>
        <w:spacing w:after="40"/>
        <w:jc w:val="both"/>
        <w:rPr>
          <w:rFonts w:ascii="Courier New" w:hAnsi="Courier New" w:cs="Courier New"/>
          <w:sz w:val="20"/>
        </w:rPr>
      </w:pPr>
      <w:proofErr w:type="gramStart"/>
      <w:r w:rsidRPr="002C1CFB">
        <w:rPr>
          <w:rFonts w:ascii="Courier New" w:hAnsi="Courier New" w:cs="Courier New"/>
          <w:sz w:val="20"/>
          <w:lang w:val="en-US"/>
        </w:rPr>
        <w:t>storage</w:t>
      </w:r>
      <w:r w:rsidRPr="00E35325">
        <w:rPr>
          <w:rFonts w:ascii="Courier New" w:hAnsi="Courier New" w:cs="Courier New"/>
          <w:sz w:val="20"/>
        </w:rPr>
        <w:t>-</w:t>
      </w:r>
      <w:r w:rsidRPr="002C1CFB">
        <w:rPr>
          <w:rFonts w:ascii="Courier New" w:hAnsi="Courier New" w:cs="Courier New"/>
          <w:sz w:val="20"/>
          <w:lang w:val="en-US"/>
        </w:rPr>
        <w:t>type</w:t>
      </w:r>
      <w:proofErr w:type="gramEnd"/>
      <w:r w:rsidRPr="00E35325">
        <w:rPr>
          <w:rFonts w:ascii="Courier New" w:hAnsi="Courier New" w:cs="Courier New"/>
          <w:sz w:val="20"/>
        </w:rPr>
        <w:t xml:space="preserve">: </w:t>
      </w:r>
      <w:r w:rsidRPr="002C1CFB">
        <w:rPr>
          <w:rFonts w:ascii="Courier New" w:hAnsi="Courier New" w:cs="Courier New"/>
          <w:sz w:val="20"/>
          <w:lang w:val="en-US"/>
        </w:rPr>
        <w:t>nonvolatile</w:t>
      </w:r>
      <w:r w:rsidRPr="00E35325">
        <w:rPr>
          <w:rFonts w:ascii="Courier New" w:hAnsi="Courier New" w:cs="Courier New"/>
          <w:sz w:val="20"/>
        </w:rPr>
        <w:tab/>
        <w:t xml:space="preserve"> </w:t>
      </w:r>
      <w:r w:rsidRPr="002C1CFB">
        <w:rPr>
          <w:rFonts w:ascii="Courier New" w:hAnsi="Courier New" w:cs="Courier New"/>
          <w:sz w:val="20"/>
          <w:lang w:val="en-US"/>
        </w:rPr>
        <w:t>active</w:t>
      </w:r>
    </w:p>
    <w:p w:rsidR="008063CC" w:rsidRPr="006A1E17" w:rsidRDefault="008063CC" w:rsidP="008063CC">
      <w:pPr>
        <w:spacing w:before="240"/>
        <w:jc w:val="both"/>
      </w:pPr>
      <w:r w:rsidRPr="007C03AA">
        <w:rPr>
          <w:b/>
          <w:u w:val="single"/>
        </w:rPr>
        <w:t>Σημείωση</w:t>
      </w:r>
      <w:r w:rsidRPr="003F6CBF">
        <w:t xml:space="preserve">: </w:t>
      </w:r>
      <w:r>
        <w:t>το</w:t>
      </w:r>
      <w:r w:rsidRPr="003F6CBF">
        <w:t xml:space="preserve"> </w:t>
      </w:r>
      <w:r>
        <w:t>αντικείμενο</w:t>
      </w:r>
      <w:r w:rsidRPr="003F6CBF">
        <w:t xml:space="preserve"> </w:t>
      </w:r>
      <w:r>
        <w:t>που</w:t>
      </w:r>
      <w:r w:rsidRPr="003F6CBF">
        <w:t xml:space="preserve"> </w:t>
      </w:r>
      <w:r>
        <w:t xml:space="preserve">εμφανίζεται με τιμή </w:t>
      </w:r>
      <w:r w:rsidRPr="00F950A4">
        <w:rPr>
          <w:lang w:val="en-US"/>
        </w:rPr>
        <w:t>ILMI</w:t>
      </w:r>
      <w:r w:rsidRPr="003F6CBF">
        <w:t xml:space="preserve"> </w:t>
      </w:r>
      <w:r>
        <w:t xml:space="preserve">για την παράμετρο </w:t>
      </w:r>
      <w:r w:rsidRPr="00F950A4">
        <w:rPr>
          <w:lang w:val="en-US"/>
        </w:rPr>
        <w:t>community</w:t>
      </w:r>
      <w:r>
        <w:t>, είναι εργοστασιακά</w:t>
      </w:r>
      <w:r w:rsidRPr="003F6CBF">
        <w:t xml:space="preserve"> </w:t>
      </w:r>
      <w:r>
        <w:t>παραμετροποιημένο</w:t>
      </w:r>
      <w:r w:rsidRPr="003F6CBF">
        <w:t xml:space="preserve"> </w:t>
      </w:r>
      <w:r>
        <w:t>στο</w:t>
      </w:r>
      <w:r w:rsidRPr="003F6CBF">
        <w:t xml:space="preserve"> </w:t>
      </w:r>
      <w:r w:rsidRPr="00F950A4">
        <w:rPr>
          <w:lang w:val="en-US"/>
        </w:rPr>
        <w:t>IOS</w:t>
      </w:r>
      <w:r w:rsidRPr="003F6CBF">
        <w:t xml:space="preserve"> </w:t>
      </w:r>
      <w:r>
        <w:t xml:space="preserve">του δρομολογητή και δεν μπορεί να χρησιμοποιηθεί από τους </w:t>
      </w:r>
      <w:r>
        <w:rPr>
          <w:lang w:val="en-US"/>
        </w:rPr>
        <w:t>managers</w:t>
      </w:r>
      <w:r>
        <w:t xml:space="preserve"> για οποιαδήποτε </w:t>
      </w:r>
      <w:r>
        <w:rPr>
          <w:lang w:val="en-US"/>
        </w:rPr>
        <w:t>SNMP</w:t>
      </w:r>
      <w:r w:rsidRPr="00ED559E">
        <w:t xml:space="preserve"> </w:t>
      </w:r>
      <w:r>
        <w:t xml:space="preserve">διαδικασία. Ωστόσο, σε παλαιότερες εκδόσεις του </w:t>
      </w:r>
      <w:r>
        <w:rPr>
          <w:lang w:val="en-US"/>
        </w:rPr>
        <w:t>IOS</w:t>
      </w:r>
      <w:r>
        <w:t xml:space="preserve"> (</w:t>
      </w:r>
      <w:r w:rsidRPr="006A1E17">
        <w:t>11.0</w:t>
      </w:r>
      <w:r>
        <w:t xml:space="preserve"> &amp; </w:t>
      </w:r>
      <w:r w:rsidRPr="006A1E17">
        <w:t>12.0</w:t>
      </w:r>
      <w:r>
        <w:t>), μπορούσε να αποτελέσει παράθυρο επιθέσεων από κακόβουλος χρήστες του διαδικτύου.</w:t>
      </w:r>
    </w:p>
    <w:p w:rsidR="008063CC" w:rsidRDefault="008063CC" w:rsidP="008063CC">
      <w:pPr>
        <w:spacing w:before="360"/>
        <w:jc w:val="both"/>
        <w:rPr>
          <w:b/>
        </w:rPr>
      </w:pPr>
      <w:r>
        <w:rPr>
          <w:b/>
          <w:lang w:val="de-CH"/>
        </w:rPr>
        <w:t>A</w:t>
      </w:r>
      <w:r>
        <w:rPr>
          <w:b/>
        </w:rPr>
        <w:t>3</w:t>
      </w:r>
      <w:r w:rsidRPr="00CC19FD">
        <w:rPr>
          <w:b/>
        </w:rPr>
        <w:t xml:space="preserve">. </w:t>
      </w:r>
      <w:r>
        <w:rPr>
          <w:b/>
        </w:rPr>
        <w:t xml:space="preserve">Προετοιμασία και παραμετροποίηση του </w:t>
      </w:r>
      <w:r>
        <w:rPr>
          <w:b/>
          <w:lang w:val="en-US"/>
        </w:rPr>
        <w:t>SNMP</w:t>
      </w:r>
      <w:r w:rsidRPr="008F04DE">
        <w:rPr>
          <w:b/>
        </w:rPr>
        <w:t xml:space="preserve"> </w:t>
      </w:r>
      <w:r>
        <w:rPr>
          <w:b/>
          <w:lang w:val="en-US"/>
        </w:rPr>
        <w:t>manager</w:t>
      </w:r>
      <w:r w:rsidRPr="008F04DE">
        <w:rPr>
          <w:b/>
        </w:rPr>
        <w:t xml:space="preserve"> στον </w:t>
      </w:r>
      <w:r>
        <w:rPr>
          <w:b/>
        </w:rPr>
        <w:t>Η/Υ</w:t>
      </w:r>
    </w:p>
    <w:p w:rsidR="008063CC" w:rsidRPr="00E336FF" w:rsidRDefault="008063CC" w:rsidP="008063CC">
      <w:pPr>
        <w:spacing w:before="360"/>
        <w:jc w:val="both"/>
        <w:rPr>
          <w:b/>
        </w:rPr>
      </w:pPr>
      <w:r w:rsidRPr="00E336FF">
        <w:rPr>
          <w:b/>
        </w:rPr>
        <w:t xml:space="preserve">Βήμα 1ο – εγκατάσταση και εκκίνηση της εφαρμογής </w:t>
      </w:r>
      <w:proofErr w:type="spellStart"/>
      <w:r w:rsidRPr="00E336FF">
        <w:rPr>
          <w:b/>
          <w:lang w:val="en-US"/>
        </w:rPr>
        <w:t>iReasoning</w:t>
      </w:r>
      <w:proofErr w:type="spellEnd"/>
      <w:r w:rsidRPr="00E336FF">
        <w:rPr>
          <w:b/>
        </w:rPr>
        <w:t xml:space="preserve"> </w:t>
      </w:r>
      <w:r w:rsidRPr="00E336FF">
        <w:rPr>
          <w:b/>
          <w:lang w:val="en-US"/>
        </w:rPr>
        <w:t>MIB</w:t>
      </w:r>
      <w:r w:rsidRPr="00E336FF">
        <w:rPr>
          <w:b/>
        </w:rPr>
        <w:t xml:space="preserve"> </w:t>
      </w:r>
      <w:r w:rsidRPr="00E336FF">
        <w:rPr>
          <w:b/>
          <w:lang w:val="en-US"/>
        </w:rPr>
        <w:t>Browser</w:t>
      </w:r>
    </w:p>
    <w:p w:rsidR="008063CC" w:rsidRDefault="008063CC" w:rsidP="008063CC">
      <w:pPr>
        <w:spacing w:before="360"/>
        <w:jc w:val="both"/>
      </w:pPr>
      <w:r>
        <w:t xml:space="preserve">Για την εγκατάσταση του ΜΙΒ </w:t>
      </w:r>
      <w:r>
        <w:rPr>
          <w:lang w:val="en-US"/>
        </w:rPr>
        <w:t>browser</w:t>
      </w:r>
      <w:r>
        <w:t>,</w:t>
      </w:r>
      <w:r w:rsidRPr="00E336FF">
        <w:t xml:space="preserve"> </w:t>
      </w:r>
      <w:r w:rsidRPr="008063CC">
        <w:t xml:space="preserve">εκτελούμε το αρχείο εγκατάστασης του </w:t>
      </w:r>
      <w:proofErr w:type="spellStart"/>
      <w:r w:rsidRPr="008063CC">
        <w:rPr>
          <w:lang w:val="en-US"/>
        </w:rPr>
        <w:t>iReasoning</w:t>
      </w:r>
      <w:proofErr w:type="spellEnd"/>
      <w:r w:rsidRPr="008063CC">
        <w:t xml:space="preserve"> </w:t>
      </w:r>
      <w:r w:rsidRPr="008063CC">
        <w:rPr>
          <w:lang w:val="en-US"/>
        </w:rPr>
        <w:t>MIB</w:t>
      </w:r>
      <w:r w:rsidRPr="008063CC">
        <w:t xml:space="preserve"> </w:t>
      </w:r>
      <w:r w:rsidRPr="008063CC">
        <w:rPr>
          <w:lang w:val="en-US"/>
        </w:rPr>
        <w:t>Browser</w:t>
      </w:r>
      <w:r>
        <w:t xml:space="preserve"> και ακολουθούμε τα βήματα της εγκατάστασης. Αφού ολοκληρωθεί αυτή η διαδικασία, μεταφερόμαστε στο μονοπάτι </w:t>
      </w:r>
      <w:r w:rsidRPr="00E336FF">
        <w:rPr>
          <w:b/>
        </w:rPr>
        <w:t xml:space="preserve">C:\Program </w:t>
      </w:r>
      <w:proofErr w:type="spellStart"/>
      <w:r w:rsidRPr="00E336FF">
        <w:rPr>
          <w:b/>
        </w:rPr>
        <w:t>Files</w:t>
      </w:r>
      <w:proofErr w:type="spellEnd"/>
      <w:r w:rsidRPr="00E336FF">
        <w:rPr>
          <w:b/>
        </w:rPr>
        <w:t>\</w:t>
      </w:r>
      <w:proofErr w:type="spellStart"/>
      <w:r w:rsidRPr="00E336FF">
        <w:rPr>
          <w:b/>
        </w:rPr>
        <w:t>ireasoning</w:t>
      </w:r>
      <w:proofErr w:type="spellEnd"/>
      <w:r w:rsidRPr="00E336FF">
        <w:rPr>
          <w:b/>
        </w:rPr>
        <w:t>\</w:t>
      </w:r>
      <w:proofErr w:type="spellStart"/>
      <w:r w:rsidRPr="00E336FF">
        <w:rPr>
          <w:b/>
        </w:rPr>
        <w:t>mibbrowser</w:t>
      </w:r>
      <w:proofErr w:type="spellEnd"/>
      <w:r w:rsidRPr="00E336FF">
        <w:rPr>
          <w:b/>
        </w:rPr>
        <w:t>\</w:t>
      </w:r>
      <w:proofErr w:type="spellStart"/>
      <w:r w:rsidRPr="00E336FF">
        <w:rPr>
          <w:b/>
        </w:rPr>
        <w:t>bin</w:t>
      </w:r>
      <w:proofErr w:type="spellEnd"/>
      <w:r w:rsidRPr="00E336FF">
        <w:rPr>
          <w:b/>
        </w:rPr>
        <w:t xml:space="preserve"> </w:t>
      </w:r>
      <w:r>
        <w:t xml:space="preserve">και εκτελούμε το αρχείο </w:t>
      </w:r>
      <w:r w:rsidRPr="00E336FF">
        <w:t>browser.bat</w:t>
      </w:r>
      <w:r>
        <w:t xml:space="preserve">,   για να εμφανιστεί η οθόνη διαχείρισης του </w:t>
      </w:r>
      <w:r>
        <w:rPr>
          <w:lang w:val="en-US"/>
        </w:rPr>
        <w:t>MIB</w:t>
      </w:r>
      <w:r w:rsidRPr="00A316AA">
        <w:t xml:space="preserve"> </w:t>
      </w:r>
      <w:r>
        <w:rPr>
          <w:lang w:val="en-US"/>
        </w:rPr>
        <w:t>Browser</w:t>
      </w:r>
      <w:r>
        <w:t>.</w:t>
      </w:r>
    </w:p>
    <w:p w:rsidR="008063CC" w:rsidRPr="00E336FF" w:rsidRDefault="008063CC" w:rsidP="008063CC">
      <w:pPr>
        <w:spacing w:before="360"/>
        <w:jc w:val="both"/>
      </w:pPr>
      <w:r>
        <w:rPr>
          <w:noProof/>
          <w:lang w:eastAsia="el-GR"/>
        </w:rPr>
        <w:lastRenderedPageBreak/>
        <w:drawing>
          <wp:inline distT="0" distB="0" distL="0" distR="0" wp14:anchorId="52E880D7" wp14:editId="3CA396F7">
            <wp:extent cx="5486400" cy="29718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Pr="00E336FF" w:rsidRDefault="008063CC" w:rsidP="008063CC">
      <w:pPr>
        <w:spacing w:before="360"/>
        <w:jc w:val="both"/>
        <w:rPr>
          <w:b/>
        </w:rPr>
      </w:pPr>
      <w:r w:rsidRPr="00E336FF">
        <w:rPr>
          <w:b/>
        </w:rPr>
        <w:t xml:space="preserve">Βήμα 2ο – παραμετροποίηση του </w:t>
      </w:r>
      <w:r w:rsidRPr="00E336FF">
        <w:rPr>
          <w:b/>
          <w:lang w:val="en-US"/>
        </w:rPr>
        <w:t>MIB</w:t>
      </w:r>
      <w:r w:rsidRPr="00E336FF">
        <w:rPr>
          <w:b/>
        </w:rPr>
        <w:t xml:space="preserve"> </w:t>
      </w:r>
      <w:r w:rsidRPr="00E336FF">
        <w:rPr>
          <w:b/>
          <w:lang w:val="en-US"/>
        </w:rPr>
        <w:t>Browser</w:t>
      </w:r>
    </w:p>
    <w:p w:rsidR="008063CC" w:rsidRDefault="008063CC" w:rsidP="008063CC">
      <w:pPr>
        <w:spacing w:before="360"/>
        <w:jc w:val="both"/>
      </w:pPr>
      <w:r>
        <w:t xml:space="preserve">Η οθόνη διαχείρισης του </w:t>
      </w:r>
      <w:r>
        <w:rPr>
          <w:lang w:val="en-US"/>
        </w:rPr>
        <w:t>MIB</w:t>
      </w:r>
      <w:r w:rsidRPr="00A316AA">
        <w:t xml:space="preserve"> </w:t>
      </w:r>
      <w:r>
        <w:rPr>
          <w:lang w:val="en-US"/>
        </w:rPr>
        <w:t>Browser</w:t>
      </w:r>
      <w:r>
        <w:t xml:space="preserve"> αποτελείται από τα εξής μέρη:</w:t>
      </w:r>
    </w:p>
    <w:p w:rsidR="008063CC" w:rsidRDefault="008063CC" w:rsidP="008063CC">
      <w:pPr>
        <w:spacing w:before="360"/>
        <w:jc w:val="both"/>
      </w:pPr>
      <w:r w:rsidRPr="005676B2">
        <w:rPr>
          <w:b/>
        </w:rPr>
        <w:t>1. Το μενού παραμετροποίησης</w:t>
      </w:r>
      <w:r>
        <w:t xml:space="preserve"> – εκεί μας δίνεται η δυνατότητα να ορίσουμε τα στοιχεία του δρομολογητή που θέλουμε να διαχειριστούμε μέσω του </w:t>
      </w:r>
      <w:r>
        <w:rPr>
          <w:lang w:val="en-US"/>
        </w:rPr>
        <w:t>manager</w:t>
      </w:r>
      <w:r w:rsidRPr="008A2C73">
        <w:t xml:space="preserve"> </w:t>
      </w:r>
      <w:r>
        <w:t>λογισμικού. Τα στοιχεία αυτά είναι:</w:t>
      </w:r>
    </w:p>
    <w:p w:rsidR="008063CC" w:rsidRPr="008063CC" w:rsidRDefault="008063CC" w:rsidP="008063CC">
      <w:pPr>
        <w:pStyle w:val="a4"/>
        <w:numPr>
          <w:ilvl w:val="0"/>
          <w:numId w:val="9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 xml:space="preserve">η ΙΡ διεύθυνση του </w:t>
      </w:r>
      <w:proofErr w:type="spellStart"/>
      <w:r>
        <w:rPr>
          <w:lang w:val="en-US"/>
        </w:rPr>
        <w:t>ethernet</w:t>
      </w:r>
      <w:proofErr w:type="spellEnd"/>
      <w:r w:rsidRPr="008063CC">
        <w:rPr>
          <w:lang w:val="el-GR"/>
        </w:rPr>
        <w:t xml:space="preserve"> </w:t>
      </w:r>
      <w:r>
        <w:rPr>
          <w:lang w:val="en-US"/>
        </w:rPr>
        <w:t>interface</w:t>
      </w:r>
      <w:r w:rsidRPr="008063CC">
        <w:rPr>
          <w:lang w:val="el-GR"/>
        </w:rPr>
        <w:t xml:space="preserve"> του δρομολογητή που θέλουμε να διαχειριστούμε με το </w:t>
      </w:r>
      <w:r>
        <w:rPr>
          <w:lang w:val="en-US"/>
        </w:rPr>
        <w:t>SNMP</w:t>
      </w:r>
      <w:r w:rsidRPr="008063CC">
        <w:rPr>
          <w:lang w:val="el-GR"/>
        </w:rPr>
        <w:t>, στο πεδίο «</w:t>
      </w:r>
      <w:r>
        <w:rPr>
          <w:lang w:val="en-US"/>
        </w:rPr>
        <w:t>Address</w:t>
      </w:r>
      <w:r w:rsidRPr="008063CC">
        <w:rPr>
          <w:lang w:val="el-GR"/>
        </w:rPr>
        <w:t xml:space="preserve">». </w:t>
      </w:r>
    </w:p>
    <w:p w:rsidR="008063CC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6AE359EB" wp14:editId="2EFD848F">
            <wp:extent cx="1857375" cy="2698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Pr="008063CC" w:rsidRDefault="008063CC" w:rsidP="008063CC">
      <w:pPr>
        <w:pStyle w:val="a4"/>
        <w:numPr>
          <w:ilvl w:val="0"/>
          <w:numId w:val="9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 xml:space="preserve">[μέσα στο μενού </w:t>
      </w:r>
      <w:r>
        <w:rPr>
          <w:lang w:val="en-US"/>
        </w:rPr>
        <w:t>Advanced</w:t>
      </w:r>
      <w:r w:rsidRPr="008063CC">
        <w:rPr>
          <w:lang w:val="el-GR"/>
        </w:rPr>
        <w:t xml:space="preserve">] την </w:t>
      </w:r>
      <w:r>
        <w:rPr>
          <w:lang w:val="en-US"/>
        </w:rPr>
        <w:t>default</w:t>
      </w:r>
      <w:r w:rsidRPr="008063CC">
        <w:rPr>
          <w:lang w:val="el-GR"/>
        </w:rPr>
        <w:t xml:space="preserve"> τιμή της </w:t>
      </w:r>
      <w:proofErr w:type="spellStart"/>
      <w:r>
        <w:rPr>
          <w:lang w:val="en-US"/>
        </w:rPr>
        <w:t>udp</w:t>
      </w:r>
      <w:proofErr w:type="spellEnd"/>
      <w:r w:rsidRPr="008063CC">
        <w:rPr>
          <w:lang w:val="el-GR"/>
        </w:rPr>
        <w:t xml:space="preserve"> </w:t>
      </w:r>
      <w:r>
        <w:rPr>
          <w:lang w:val="en-US"/>
        </w:rPr>
        <w:t>listening</w:t>
      </w:r>
      <w:r w:rsidRPr="008063CC">
        <w:rPr>
          <w:lang w:val="el-GR"/>
        </w:rPr>
        <w:t xml:space="preserve"> πόρτας του </w:t>
      </w:r>
      <w:r>
        <w:rPr>
          <w:lang w:val="en-US"/>
        </w:rPr>
        <w:t>agent</w:t>
      </w:r>
      <w:r w:rsidRPr="008063CC">
        <w:rPr>
          <w:lang w:val="el-GR"/>
        </w:rPr>
        <w:t xml:space="preserve"> του δρομολογητή, στο πεδίο «</w:t>
      </w:r>
      <w:r>
        <w:rPr>
          <w:lang w:val="en-US"/>
        </w:rPr>
        <w:t>Port</w:t>
      </w:r>
      <w:r w:rsidRPr="008063CC">
        <w:rPr>
          <w:lang w:val="el-GR"/>
        </w:rPr>
        <w:t xml:space="preserve">». Η αλλαγή της τιμή της </w:t>
      </w:r>
      <w:proofErr w:type="spellStart"/>
      <w:r>
        <w:rPr>
          <w:lang w:val="en-US"/>
        </w:rPr>
        <w:t>udp</w:t>
      </w:r>
      <w:proofErr w:type="spellEnd"/>
      <w:r w:rsidRPr="008063CC">
        <w:rPr>
          <w:lang w:val="el-GR"/>
        </w:rPr>
        <w:t xml:space="preserve"> </w:t>
      </w:r>
      <w:r>
        <w:rPr>
          <w:lang w:val="en-US"/>
        </w:rPr>
        <w:t>listening</w:t>
      </w:r>
      <w:r w:rsidRPr="008063CC">
        <w:rPr>
          <w:lang w:val="el-GR"/>
        </w:rPr>
        <w:t xml:space="preserve"> πόρτας έχει νόημα μόνο εάν έχουμε αντιστοίχως εφαρμόσει αυτή την αλλαγή στο </w:t>
      </w:r>
      <w:r>
        <w:rPr>
          <w:lang w:val="en-US"/>
        </w:rPr>
        <w:t>agent</w:t>
      </w:r>
      <w:r w:rsidRPr="008063CC">
        <w:rPr>
          <w:lang w:val="el-GR"/>
        </w:rPr>
        <w:t xml:space="preserve"> λογισμικό του δρομολογητή. Για την παρούσα άσκηση, αφήνουμε την </w:t>
      </w:r>
      <w:r>
        <w:rPr>
          <w:lang w:val="en-US"/>
        </w:rPr>
        <w:t>default</w:t>
      </w:r>
      <w:r w:rsidRPr="008063CC">
        <w:rPr>
          <w:lang w:val="el-GR"/>
        </w:rPr>
        <w:t xml:space="preserve"> τιμή της πόρτας.</w:t>
      </w:r>
    </w:p>
    <w:p w:rsidR="008063CC" w:rsidRDefault="008063CC" w:rsidP="008063CC">
      <w:pPr>
        <w:pStyle w:val="a4"/>
        <w:numPr>
          <w:ilvl w:val="0"/>
          <w:numId w:val="9"/>
        </w:numPr>
        <w:spacing w:before="360" w:after="200" w:line="276" w:lineRule="auto"/>
        <w:jc w:val="both"/>
      </w:pPr>
      <w:r w:rsidRPr="008063CC">
        <w:rPr>
          <w:lang w:val="el-GR"/>
        </w:rPr>
        <w:t xml:space="preserve"> [μέσα στο μενού </w:t>
      </w:r>
      <w:r>
        <w:rPr>
          <w:lang w:val="en-US"/>
        </w:rPr>
        <w:t>advanced</w:t>
      </w:r>
      <w:r w:rsidRPr="008063CC">
        <w:rPr>
          <w:lang w:val="el-GR"/>
        </w:rPr>
        <w:t xml:space="preserve">] το </w:t>
      </w:r>
      <w:r>
        <w:rPr>
          <w:lang w:val="en-US"/>
        </w:rPr>
        <w:t>community</w:t>
      </w:r>
      <w:r w:rsidRPr="008063CC">
        <w:rPr>
          <w:lang w:val="el-GR"/>
        </w:rPr>
        <w:t xml:space="preserve"> συνθηματικό για τη δυνατότητα ανάγνωσης παραμέτρων στον δρομολογητή.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ρούσ</w:t>
      </w:r>
      <w:proofErr w:type="spellEnd"/>
      <w:r>
        <w:t xml:space="preserve">α </w:t>
      </w:r>
      <w:proofErr w:type="spellStart"/>
      <w:r>
        <w:t>άσκηση</w:t>
      </w:r>
      <w:proofErr w:type="spellEnd"/>
      <w:r>
        <w:t xml:space="preserve">, </w:t>
      </w:r>
      <w:proofErr w:type="spellStart"/>
      <w:r>
        <w:t>θέτουμε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τιμή</w:t>
      </w:r>
      <w:proofErr w:type="spellEnd"/>
      <w:r>
        <w:t xml:space="preserve"> </w:t>
      </w:r>
      <w:proofErr w:type="spellStart"/>
      <w:r>
        <w:rPr>
          <w:lang w:val="en-US"/>
        </w:rPr>
        <w:t>myread</w:t>
      </w:r>
      <w:proofErr w:type="spellEnd"/>
      <w:r w:rsidRPr="007436CB">
        <w:t>.</w:t>
      </w:r>
    </w:p>
    <w:p w:rsidR="008063CC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4ED322E9" wp14:editId="14EF30FE">
            <wp:extent cx="3428796" cy="1509623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9" cy="150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pStyle w:val="a4"/>
        <w:numPr>
          <w:ilvl w:val="0"/>
          <w:numId w:val="9"/>
        </w:numPr>
        <w:spacing w:before="360" w:after="200" w:line="276" w:lineRule="auto"/>
        <w:jc w:val="both"/>
      </w:pPr>
      <w:r w:rsidRPr="008063CC">
        <w:rPr>
          <w:lang w:val="el-GR"/>
        </w:rPr>
        <w:lastRenderedPageBreak/>
        <w:t xml:space="preserve">[μέσα στο μενού </w:t>
      </w:r>
      <w:r w:rsidRPr="00B628F6">
        <w:rPr>
          <w:lang w:val="en-US"/>
        </w:rPr>
        <w:t>advanced</w:t>
      </w:r>
      <w:r w:rsidRPr="008063CC">
        <w:rPr>
          <w:lang w:val="el-GR"/>
        </w:rPr>
        <w:t xml:space="preserve">] το </w:t>
      </w:r>
      <w:r w:rsidRPr="00B628F6">
        <w:rPr>
          <w:lang w:val="en-US"/>
        </w:rPr>
        <w:t>community</w:t>
      </w:r>
      <w:r w:rsidRPr="008063CC">
        <w:rPr>
          <w:lang w:val="el-GR"/>
        </w:rPr>
        <w:t xml:space="preserve"> συνθηματικό για τη δυνατότητα αλλαγής παραμέτρων στον δρομολογητή.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ρούσ</w:t>
      </w:r>
      <w:proofErr w:type="spellEnd"/>
      <w:r>
        <w:t xml:space="preserve">α </w:t>
      </w:r>
      <w:proofErr w:type="spellStart"/>
      <w:r>
        <w:t>άσκηση</w:t>
      </w:r>
      <w:proofErr w:type="spellEnd"/>
      <w:r>
        <w:t xml:space="preserve">, </w:t>
      </w:r>
      <w:proofErr w:type="spellStart"/>
      <w:r>
        <w:t>θέτουμε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τιμή</w:t>
      </w:r>
      <w:proofErr w:type="spellEnd"/>
      <w:r>
        <w:t xml:space="preserve"> </w:t>
      </w:r>
      <w:proofErr w:type="spellStart"/>
      <w:r>
        <w:rPr>
          <w:lang w:val="en-US"/>
        </w:rPr>
        <w:t>mywrite</w:t>
      </w:r>
      <w:proofErr w:type="spellEnd"/>
      <w:r>
        <w:rPr>
          <w:lang w:val="en-US"/>
        </w:rPr>
        <w:t>.</w:t>
      </w:r>
    </w:p>
    <w:p w:rsidR="008063CC" w:rsidRDefault="008063CC" w:rsidP="008063CC">
      <w:pPr>
        <w:pStyle w:val="a4"/>
        <w:numPr>
          <w:ilvl w:val="0"/>
          <w:numId w:val="9"/>
        </w:numPr>
        <w:spacing w:before="360" w:after="200" w:line="276" w:lineRule="auto"/>
        <w:jc w:val="both"/>
      </w:pPr>
      <w:r w:rsidRPr="008063CC">
        <w:rPr>
          <w:lang w:val="el-GR"/>
        </w:rPr>
        <w:t xml:space="preserve">[μέσα στο μενού </w:t>
      </w:r>
      <w:r w:rsidRPr="00207B38">
        <w:rPr>
          <w:lang w:val="en-US"/>
        </w:rPr>
        <w:t>Advanced</w:t>
      </w:r>
      <w:r w:rsidRPr="008063CC">
        <w:rPr>
          <w:lang w:val="el-GR"/>
        </w:rPr>
        <w:t xml:space="preserve">] την έκδοση του πρωτοκόλλου </w:t>
      </w:r>
      <w:r>
        <w:rPr>
          <w:lang w:val="en-US"/>
        </w:rPr>
        <w:t>SNMP</w:t>
      </w:r>
      <w:r w:rsidRPr="008063CC">
        <w:rPr>
          <w:lang w:val="el-GR"/>
        </w:rPr>
        <w:t xml:space="preserve"> που έχει οριστεί στον </w:t>
      </w:r>
      <w:r>
        <w:rPr>
          <w:lang w:val="en-US"/>
        </w:rPr>
        <w:t>agent</w:t>
      </w:r>
      <w:r w:rsidRPr="008063CC">
        <w:rPr>
          <w:lang w:val="el-GR"/>
        </w:rPr>
        <w:t xml:space="preserve"> του δρομολογητή, στο πεδίο «</w:t>
      </w:r>
      <w:r>
        <w:rPr>
          <w:lang w:val="en-US"/>
        </w:rPr>
        <w:t>SNMP</w:t>
      </w:r>
      <w:r w:rsidRPr="008063CC">
        <w:rPr>
          <w:lang w:val="el-GR"/>
        </w:rPr>
        <w:t xml:space="preserve"> </w:t>
      </w:r>
      <w:r>
        <w:rPr>
          <w:lang w:val="en-US"/>
        </w:rPr>
        <w:t>Version</w:t>
      </w:r>
      <w:r w:rsidRPr="008063CC">
        <w:rPr>
          <w:lang w:val="el-GR"/>
        </w:rPr>
        <w:t xml:space="preserve">».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ρούσ</w:t>
      </w:r>
      <w:proofErr w:type="spellEnd"/>
      <w:r>
        <w:t xml:space="preserve">α </w:t>
      </w:r>
      <w:proofErr w:type="spellStart"/>
      <w:r>
        <w:t>άσκηση</w:t>
      </w:r>
      <w:proofErr w:type="spellEnd"/>
      <w:r>
        <w:t xml:space="preserve">, </w:t>
      </w:r>
      <w:proofErr w:type="spellStart"/>
      <w:r>
        <w:t>θέτουμε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τιμή</w:t>
      </w:r>
      <w:proofErr w:type="spellEnd"/>
      <w:r>
        <w:t xml:space="preserve"> 2</w:t>
      </w:r>
      <w:r>
        <w:rPr>
          <w:lang w:val="en-US"/>
        </w:rPr>
        <w:t>c</w:t>
      </w:r>
      <w:r>
        <w:t>.</w:t>
      </w:r>
    </w:p>
    <w:p w:rsidR="008063CC" w:rsidRPr="005676B2" w:rsidRDefault="008063CC" w:rsidP="008063CC">
      <w:pPr>
        <w:spacing w:before="360"/>
        <w:jc w:val="both"/>
        <w:rPr>
          <w:b/>
        </w:rPr>
      </w:pPr>
      <w:r w:rsidRPr="005676B2">
        <w:rPr>
          <w:b/>
        </w:rPr>
        <w:t xml:space="preserve">2. Το παράθυρο απεικόνισης της </w:t>
      </w:r>
      <w:proofErr w:type="spellStart"/>
      <w:r w:rsidRPr="005676B2">
        <w:rPr>
          <w:b/>
        </w:rPr>
        <w:t>δενδροειδ</w:t>
      </w:r>
      <w:proofErr w:type="spellEnd"/>
      <w:r>
        <w:rPr>
          <w:b/>
          <w:lang w:val="en-US"/>
        </w:rPr>
        <w:t>o</w:t>
      </w:r>
      <w:proofErr w:type="spellStart"/>
      <w:r>
        <w:rPr>
          <w:b/>
        </w:rPr>
        <w:t>ύς</w:t>
      </w:r>
      <w:proofErr w:type="spellEnd"/>
      <w:r>
        <w:rPr>
          <w:b/>
        </w:rPr>
        <w:t xml:space="preserve"> </w:t>
      </w:r>
      <w:r w:rsidRPr="005676B2">
        <w:rPr>
          <w:b/>
        </w:rPr>
        <w:t xml:space="preserve">μορφής των παραμέτρων της </w:t>
      </w:r>
      <w:r w:rsidRPr="005676B2">
        <w:rPr>
          <w:b/>
          <w:lang w:val="en-US"/>
        </w:rPr>
        <w:t>MIB</w:t>
      </w:r>
      <w:r w:rsidRPr="005676B2">
        <w:rPr>
          <w:b/>
        </w:rPr>
        <w:t xml:space="preserve"> βάσης. </w:t>
      </w:r>
    </w:p>
    <w:p w:rsidR="008063CC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37374CC7" wp14:editId="5F89333A">
            <wp:extent cx="1708030" cy="164764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91"/>
                    <a:stretch/>
                  </pic:blipFill>
                  <pic:spPr bwMode="auto">
                    <a:xfrm>
                      <a:off x="0" y="0"/>
                      <a:ext cx="1709971" cy="16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spacing w:before="360"/>
        <w:jc w:val="both"/>
      </w:pPr>
      <w:r w:rsidRPr="005676B2">
        <w:rPr>
          <w:b/>
        </w:rPr>
        <w:t>3. Το παράθυρο απεικόνισης των χαρακτηριστικών οποιουδήποτε αντικειμένου επιλέξουμε</w:t>
      </w:r>
      <w:r w:rsidRPr="00695FE7">
        <w:rPr>
          <w:b/>
        </w:rPr>
        <w:t xml:space="preserve"> από την ΜΙΒ βάση</w:t>
      </w:r>
      <w:r>
        <w:t xml:space="preserve">. </w:t>
      </w:r>
    </w:p>
    <w:p w:rsidR="008063CC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2D7F161B" wp14:editId="7F7FE212">
            <wp:extent cx="4132053" cy="2232248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35" cy="22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Name</w:t>
      </w:r>
      <w:r w:rsidRPr="008063CC">
        <w:rPr>
          <w:lang w:val="el-GR"/>
        </w:rPr>
        <w:t xml:space="preserve">» - το λεκτικό που χαρακτηρίζει το αντικείμενο που επιλέξαμε στην ΜΙΒ. 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OID</w:t>
      </w:r>
      <w:r w:rsidRPr="008063CC">
        <w:rPr>
          <w:lang w:val="el-GR"/>
        </w:rPr>
        <w:t>» - ο αναγνωριστικός αριθμητικός δείκτης που αντιστοιχεί στο αντικείμενο που επιλέξαμε στην ΜΙΒ.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MIB</w:t>
      </w:r>
      <w:r w:rsidRPr="008063CC">
        <w:rPr>
          <w:lang w:val="el-GR"/>
        </w:rPr>
        <w:t xml:space="preserve">» - το </w:t>
      </w:r>
      <w:r>
        <w:rPr>
          <w:lang w:val="en-US"/>
        </w:rPr>
        <w:t>template</w:t>
      </w:r>
      <w:r w:rsidRPr="008063CC">
        <w:rPr>
          <w:lang w:val="el-GR"/>
        </w:rPr>
        <w:t xml:space="preserve"> της ΜΙΒ δομής που έχει φορτωθεί στον </w:t>
      </w:r>
      <w:r>
        <w:rPr>
          <w:lang w:val="en-US"/>
        </w:rPr>
        <w:t>MIB</w:t>
      </w:r>
      <w:r w:rsidRPr="008063CC">
        <w:rPr>
          <w:lang w:val="el-GR"/>
        </w:rPr>
        <w:t xml:space="preserve"> </w:t>
      </w:r>
      <w:r>
        <w:rPr>
          <w:lang w:val="en-US"/>
        </w:rPr>
        <w:t>browser</w:t>
      </w:r>
      <w:r w:rsidRPr="008063CC">
        <w:rPr>
          <w:lang w:val="el-GR"/>
        </w:rPr>
        <w:t xml:space="preserve"> για την ανάγνωση μέσω του </w:t>
      </w:r>
      <w:r>
        <w:rPr>
          <w:lang w:val="en-US"/>
        </w:rPr>
        <w:t>SNMP</w:t>
      </w:r>
      <w:r w:rsidRPr="008063CC">
        <w:rPr>
          <w:lang w:val="el-GR"/>
        </w:rPr>
        <w:t xml:space="preserve">, των παραμέτρων του δρομολογητή.  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Syntax</w:t>
      </w:r>
      <w:r w:rsidRPr="008063CC">
        <w:rPr>
          <w:lang w:val="el-GR"/>
        </w:rPr>
        <w:t xml:space="preserve">» - ο τύπος της αποθηκευμένης τιμής του απεικονιζόμενου αντικειμένου. 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Access</w:t>
      </w:r>
      <w:r w:rsidRPr="008063CC">
        <w:rPr>
          <w:lang w:val="el-GR"/>
        </w:rPr>
        <w:t xml:space="preserve">» - το επίπεδο δικαιωμάτων που επιτρέπονται σε αυτό το αντικείμενο. Υπάρχουν αντικείμενα για τα οποία μπορούμε να περιοριστούμε μόνο σε ανάγνωση και άλλα στα οποία μπορούμε να τροποποιήσουμε την τιμή τους. 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Status</w:t>
      </w:r>
      <w:r w:rsidRPr="008063CC">
        <w:rPr>
          <w:lang w:val="el-GR"/>
        </w:rPr>
        <w:t>» - ενημερώνει για το εάν ένα αντικείμενο της ΜΙΒ πρέπει υποχρεωτικά να έχει μία τιμή ή όχι.</w:t>
      </w:r>
    </w:p>
    <w:p w:rsidR="008063CC" w:rsidRPr="008063CC" w:rsidRDefault="008063CC" w:rsidP="008063CC">
      <w:pPr>
        <w:pStyle w:val="a4"/>
        <w:numPr>
          <w:ilvl w:val="0"/>
          <w:numId w:val="10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proofErr w:type="spellStart"/>
      <w:r>
        <w:rPr>
          <w:lang w:val="en-US"/>
        </w:rPr>
        <w:t>Descr</w:t>
      </w:r>
      <w:proofErr w:type="spellEnd"/>
      <w:r w:rsidRPr="008063CC">
        <w:rPr>
          <w:lang w:val="el-GR"/>
        </w:rPr>
        <w:t>» - περιέχει μία αναλυτική περιγραφή για τα χαρακτηριστικά του αντικειμένου που έχουμε επιλέξει.</w:t>
      </w:r>
    </w:p>
    <w:p w:rsidR="008063CC" w:rsidRPr="005676B2" w:rsidRDefault="008063CC" w:rsidP="008063CC">
      <w:pPr>
        <w:spacing w:before="360" w:after="0"/>
        <w:jc w:val="both"/>
        <w:rPr>
          <w:b/>
        </w:rPr>
      </w:pPr>
      <w:r w:rsidRPr="005676B2">
        <w:rPr>
          <w:b/>
        </w:rPr>
        <w:lastRenderedPageBreak/>
        <w:t xml:space="preserve">4. Το μενού επιλογής των προς εκτέλεση εντολών στον </w:t>
      </w:r>
      <w:r w:rsidRPr="005676B2">
        <w:rPr>
          <w:b/>
          <w:lang w:val="en-US"/>
        </w:rPr>
        <w:t>SNMP</w:t>
      </w:r>
      <w:r w:rsidRPr="005676B2">
        <w:rPr>
          <w:b/>
        </w:rPr>
        <w:t xml:space="preserve"> </w:t>
      </w:r>
      <w:r w:rsidRPr="005676B2">
        <w:rPr>
          <w:b/>
          <w:lang w:val="en-US"/>
        </w:rPr>
        <w:t>agent</w:t>
      </w:r>
      <w:r w:rsidRPr="005676B2">
        <w:rPr>
          <w:b/>
        </w:rPr>
        <w:t>.</w:t>
      </w:r>
    </w:p>
    <w:p w:rsidR="008063CC" w:rsidRDefault="008063CC" w:rsidP="008063CC">
      <w:pPr>
        <w:jc w:val="both"/>
      </w:pPr>
      <w:r>
        <w:rPr>
          <w:noProof/>
          <w:lang w:eastAsia="el-GR"/>
        </w:rPr>
        <w:drawing>
          <wp:inline distT="0" distB="0" distL="0" distR="0" wp14:anchorId="6810CBB1" wp14:editId="67632894">
            <wp:extent cx="4278702" cy="36891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9"/>
                    <a:stretch/>
                  </pic:blipFill>
                  <pic:spPr bwMode="auto">
                    <a:xfrm>
                      <a:off x="0" y="0"/>
                      <a:ext cx="4305083" cy="3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8063CC" w:rsidRPr="008063CC" w:rsidRDefault="008063CC" w:rsidP="008063CC">
      <w:pPr>
        <w:pStyle w:val="a4"/>
        <w:numPr>
          <w:ilvl w:val="0"/>
          <w:numId w:val="11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 w:rsidRPr="00BB1112">
        <w:rPr>
          <w:lang w:val="en-US"/>
        </w:rPr>
        <w:t>OID</w:t>
      </w:r>
      <w:r w:rsidRPr="008063CC">
        <w:rPr>
          <w:lang w:val="el-GR"/>
        </w:rPr>
        <w:t>» - ο αναγνωριστικός αριθμητικός δείκτης που αντιστοιχεί στο αντικείμενο που επιλέξαμε στην ΜΙΒ.</w:t>
      </w:r>
    </w:p>
    <w:p w:rsidR="008063CC" w:rsidRPr="008063CC" w:rsidRDefault="008063CC" w:rsidP="008063CC">
      <w:pPr>
        <w:pStyle w:val="a4"/>
        <w:numPr>
          <w:ilvl w:val="0"/>
          <w:numId w:val="11"/>
        </w:numPr>
        <w:spacing w:before="360" w:after="240" w:line="276" w:lineRule="auto"/>
        <w:jc w:val="both"/>
        <w:rPr>
          <w:lang w:val="el-GR"/>
        </w:rPr>
      </w:pPr>
      <w:r w:rsidRPr="008063CC">
        <w:rPr>
          <w:lang w:val="el-GR"/>
        </w:rPr>
        <w:t>Πεδίο «</w:t>
      </w:r>
      <w:r>
        <w:rPr>
          <w:lang w:val="en-US"/>
        </w:rPr>
        <w:t>Operations</w:t>
      </w:r>
      <w:r w:rsidRPr="008063CC">
        <w:rPr>
          <w:lang w:val="el-GR"/>
        </w:rPr>
        <w:t xml:space="preserve">» - η λίστα με τις διαθέσιμες </w:t>
      </w:r>
      <w:r>
        <w:rPr>
          <w:lang w:val="en-US"/>
        </w:rPr>
        <w:t>SNMP</w:t>
      </w:r>
      <w:r w:rsidRPr="008063CC">
        <w:rPr>
          <w:lang w:val="el-GR"/>
        </w:rPr>
        <w:t xml:space="preserve"> εντολές / μηνύματα για την επικοινωνία με τον </w:t>
      </w:r>
      <w:r>
        <w:rPr>
          <w:lang w:val="en-US"/>
        </w:rPr>
        <w:t>SNMP</w:t>
      </w:r>
      <w:r w:rsidRPr="008063CC">
        <w:rPr>
          <w:lang w:val="el-GR"/>
        </w:rPr>
        <w:t xml:space="preserve"> </w:t>
      </w:r>
      <w:r>
        <w:rPr>
          <w:lang w:val="en-US"/>
        </w:rPr>
        <w:t>agent</w:t>
      </w:r>
      <w:r w:rsidRPr="008063CC">
        <w:rPr>
          <w:lang w:val="el-GR"/>
        </w:rPr>
        <w:t xml:space="preserve"> του δρομολογητή. Εάν επιλέξουμε την εντολή «</w:t>
      </w:r>
      <w:r>
        <w:rPr>
          <w:lang w:val="en-US"/>
        </w:rPr>
        <w:t>Set</w:t>
      </w:r>
      <w:r w:rsidRPr="008063CC">
        <w:rPr>
          <w:lang w:val="el-GR"/>
        </w:rPr>
        <w:t>», τότε εμφανίζεται σχετικό αναδυόμενο παράθυρο για την εισαγωγή της τιμής της παραμέτρου που επιθυμούμε να τροποποιήσουμε.</w:t>
      </w:r>
    </w:p>
    <w:p w:rsidR="008063CC" w:rsidRPr="008063CC" w:rsidRDefault="008063CC" w:rsidP="008063CC">
      <w:pPr>
        <w:pStyle w:val="a4"/>
        <w:spacing w:before="360" w:after="240"/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6218A974" wp14:editId="6729B25C">
            <wp:simplePos x="0" y="0"/>
            <wp:positionH relativeFrom="column">
              <wp:posOffset>146050</wp:posOffset>
            </wp:positionH>
            <wp:positionV relativeFrom="paragraph">
              <wp:posOffset>46355</wp:posOffset>
            </wp:positionV>
            <wp:extent cx="3122295" cy="1040765"/>
            <wp:effectExtent l="0" t="0" r="1905" b="6985"/>
            <wp:wrapTight wrapText="bothSides">
              <wp:wrapPolygon edited="0">
                <wp:start x="0" y="0"/>
                <wp:lineTo x="0" y="21350"/>
                <wp:lineTo x="21481" y="21350"/>
                <wp:lineTo x="2148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3CC" w:rsidRPr="008063CC" w:rsidRDefault="008063CC" w:rsidP="008063CC">
      <w:pPr>
        <w:pStyle w:val="a4"/>
        <w:spacing w:before="360"/>
        <w:jc w:val="both"/>
        <w:rPr>
          <w:lang w:val="el-GR"/>
        </w:rPr>
      </w:pPr>
      <w:r w:rsidRPr="008063CC">
        <w:rPr>
          <w:lang w:val="el-GR"/>
        </w:rPr>
        <w:t xml:space="preserve">   </w:t>
      </w:r>
    </w:p>
    <w:p w:rsidR="008063CC" w:rsidRPr="008063CC" w:rsidRDefault="008063CC" w:rsidP="008063CC">
      <w:pPr>
        <w:pStyle w:val="a4"/>
        <w:spacing w:before="360"/>
        <w:jc w:val="both"/>
        <w:rPr>
          <w:lang w:val="el-GR"/>
        </w:rPr>
      </w:pPr>
    </w:p>
    <w:p w:rsidR="008063CC" w:rsidRPr="008063CC" w:rsidRDefault="008063CC" w:rsidP="008063CC">
      <w:pPr>
        <w:pStyle w:val="a4"/>
        <w:spacing w:before="360"/>
        <w:jc w:val="both"/>
        <w:rPr>
          <w:lang w:val="el-GR"/>
        </w:rPr>
      </w:pPr>
    </w:p>
    <w:p w:rsidR="008063CC" w:rsidRPr="008063CC" w:rsidRDefault="008063CC" w:rsidP="008063CC">
      <w:pPr>
        <w:pStyle w:val="a4"/>
        <w:spacing w:before="360"/>
        <w:jc w:val="both"/>
        <w:rPr>
          <w:lang w:val="el-GR"/>
        </w:rPr>
      </w:pPr>
    </w:p>
    <w:p w:rsidR="008063CC" w:rsidRPr="008063CC" w:rsidRDefault="008063CC" w:rsidP="008063CC">
      <w:pPr>
        <w:pStyle w:val="a4"/>
        <w:spacing w:before="360"/>
        <w:jc w:val="both"/>
        <w:rPr>
          <w:lang w:val="el-GR"/>
        </w:rPr>
      </w:pPr>
    </w:p>
    <w:p w:rsidR="008063CC" w:rsidRPr="008063CC" w:rsidRDefault="008063CC" w:rsidP="008063CC">
      <w:pPr>
        <w:pStyle w:val="a4"/>
        <w:numPr>
          <w:ilvl w:val="0"/>
          <w:numId w:val="11"/>
        </w:numPr>
        <w:spacing w:before="360" w:after="200" w:line="276" w:lineRule="auto"/>
        <w:jc w:val="both"/>
        <w:rPr>
          <w:lang w:val="el-GR"/>
        </w:rPr>
      </w:pPr>
      <w:r w:rsidRPr="008063CC">
        <w:rPr>
          <w:lang w:val="el-GR"/>
        </w:rPr>
        <w:t>Κουμπί «</w:t>
      </w:r>
      <w:r>
        <w:rPr>
          <w:lang w:val="en-US"/>
        </w:rPr>
        <w:t>Go</w:t>
      </w:r>
      <w:r w:rsidRPr="008063CC">
        <w:rPr>
          <w:lang w:val="el-GR"/>
        </w:rPr>
        <w:t xml:space="preserve">» - χρησιμοποιείται για την εκτέλεση των επιλεγμένων </w:t>
      </w:r>
      <w:r>
        <w:rPr>
          <w:lang w:val="en-US"/>
        </w:rPr>
        <w:t>SNMP</w:t>
      </w:r>
      <w:r w:rsidRPr="008063CC">
        <w:rPr>
          <w:lang w:val="el-GR"/>
        </w:rPr>
        <w:t xml:space="preserve"> εντολών του πεδίου «</w:t>
      </w:r>
      <w:r>
        <w:rPr>
          <w:lang w:val="en-US"/>
        </w:rPr>
        <w:t>Operations</w:t>
      </w:r>
      <w:r w:rsidRPr="008063CC">
        <w:rPr>
          <w:lang w:val="el-GR"/>
        </w:rPr>
        <w:t xml:space="preserve">».  </w:t>
      </w:r>
    </w:p>
    <w:p w:rsidR="008063CC" w:rsidRPr="005676B2" w:rsidRDefault="008063CC" w:rsidP="008063CC">
      <w:pPr>
        <w:spacing w:before="360"/>
        <w:jc w:val="both"/>
        <w:rPr>
          <w:b/>
        </w:rPr>
      </w:pPr>
      <w:r w:rsidRPr="005676B2">
        <w:rPr>
          <w:b/>
        </w:rPr>
        <w:t xml:space="preserve">5. Το παράθυρο απεικόνισης των αποτελεσμάτων της εκτέλεσης των </w:t>
      </w:r>
      <w:r w:rsidRPr="005676B2">
        <w:rPr>
          <w:b/>
          <w:lang w:val="en-US"/>
        </w:rPr>
        <w:t>SNMP</w:t>
      </w:r>
      <w:r w:rsidRPr="005676B2">
        <w:rPr>
          <w:b/>
        </w:rPr>
        <w:t xml:space="preserve"> εντολών </w:t>
      </w:r>
      <w:r w:rsidRPr="005676B2">
        <w:rPr>
          <w:b/>
          <w:lang w:val="en-US"/>
        </w:rPr>
        <w:t>get</w:t>
      </w:r>
      <w:r w:rsidRPr="005676B2">
        <w:rPr>
          <w:b/>
        </w:rPr>
        <w:t xml:space="preserve">, </w:t>
      </w:r>
      <w:r w:rsidRPr="005676B2">
        <w:rPr>
          <w:b/>
          <w:lang w:val="en-US"/>
        </w:rPr>
        <w:t>set</w:t>
      </w:r>
      <w:r w:rsidRPr="005676B2">
        <w:rPr>
          <w:b/>
        </w:rPr>
        <w:t xml:space="preserve"> </w:t>
      </w:r>
      <w:proofErr w:type="spellStart"/>
      <w:r w:rsidRPr="005676B2">
        <w:rPr>
          <w:b/>
        </w:rPr>
        <w:t>κ.λ.π</w:t>
      </w:r>
      <w:proofErr w:type="spellEnd"/>
      <w:r w:rsidRPr="005676B2">
        <w:rPr>
          <w:b/>
        </w:rPr>
        <w:t xml:space="preserve"> προς τον </w:t>
      </w:r>
      <w:r w:rsidRPr="005676B2">
        <w:rPr>
          <w:b/>
          <w:lang w:val="en-US"/>
        </w:rPr>
        <w:t>agent</w:t>
      </w:r>
      <w:r w:rsidRPr="005676B2">
        <w:rPr>
          <w:b/>
        </w:rPr>
        <w:t xml:space="preserve"> του δρομολογητή. </w:t>
      </w:r>
    </w:p>
    <w:p w:rsidR="008063CC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45AC70DA" wp14:editId="03723796">
            <wp:extent cx="5476875" cy="2019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spacing w:before="360"/>
        <w:jc w:val="both"/>
        <w:rPr>
          <w:b/>
        </w:rPr>
      </w:pPr>
    </w:p>
    <w:p w:rsidR="007245A7" w:rsidRDefault="007245A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063CC" w:rsidRDefault="008063CC" w:rsidP="008063CC">
      <w:pPr>
        <w:spacing w:before="360"/>
        <w:jc w:val="both"/>
        <w:rPr>
          <w:b/>
        </w:rPr>
      </w:pPr>
    </w:p>
    <w:p w:rsidR="008063CC" w:rsidRPr="00D031A6" w:rsidRDefault="008063CC" w:rsidP="008063CC">
      <w:pPr>
        <w:spacing w:before="360"/>
        <w:jc w:val="both"/>
        <w:rPr>
          <w:b/>
        </w:rPr>
      </w:pPr>
      <w:r w:rsidRPr="00D031A6"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FCB278B" wp14:editId="3FB8E639">
            <wp:simplePos x="0" y="0"/>
            <wp:positionH relativeFrom="column">
              <wp:posOffset>-134620</wp:posOffset>
            </wp:positionH>
            <wp:positionV relativeFrom="paragraph">
              <wp:posOffset>511810</wp:posOffset>
            </wp:positionV>
            <wp:extent cx="446405" cy="1431925"/>
            <wp:effectExtent l="0" t="0" r="0" b="0"/>
            <wp:wrapTight wrapText="bothSides">
              <wp:wrapPolygon edited="0">
                <wp:start x="0" y="0"/>
                <wp:lineTo x="0" y="21265"/>
                <wp:lineTo x="20279" y="21265"/>
                <wp:lineTo x="2027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A6">
        <w:rPr>
          <w:b/>
        </w:rPr>
        <w:t xml:space="preserve">6. </w:t>
      </w:r>
      <w:r>
        <w:rPr>
          <w:b/>
        </w:rPr>
        <w:t>Τ</w:t>
      </w:r>
      <w:r w:rsidRPr="00D031A6">
        <w:rPr>
          <w:b/>
        </w:rPr>
        <w:t>ο κατακόρυφο μενού διαχείρισης αποτελεσμάτων</w:t>
      </w:r>
    </w:p>
    <w:tbl>
      <w:tblPr>
        <w:tblStyle w:val="a7"/>
        <w:tblpPr w:leftFromText="180" w:rightFromText="180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8063CC" w:rsidTr="0069524C"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1.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>Ακύρωση της διαδικασίας της εκτελεσμένης εντολής</w:t>
            </w:r>
          </w:p>
        </w:tc>
      </w:tr>
      <w:tr w:rsidR="008063CC" w:rsidTr="0069524C"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2.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>Καθαρισμός του παραθύρου των αποτελεσμάτων</w:t>
            </w:r>
          </w:p>
        </w:tc>
      </w:tr>
      <w:tr w:rsidR="008063CC" w:rsidTr="0069524C"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3.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 xml:space="preserve">Εμφάνιση των περιεχομένων ενός αντικειμένου χωρίς μορφοποίηση </w:t>
            </w:r>
          </w:p>
        </w:tc>
      </w:tr>
      <w:tr w:rsidR="008063CC" w:rsidTr="0069524C"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4.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>Αναζήτηση συγκεκριμένου λεκτικού στον πίνακα των αποτελεσμάτων</w:t>
            </w:r>
          </w:p>
        </w:tc>
      </w:tr>
      <w:tr w:rsidR="008063CC" w:rsidTr="0069524C"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5.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 xml:space="preserve">Αποθήκευση του πίνακα αποτελεσμάτων σε </w:t>
            </w:r>
            <w:r>
              <w:t>XML</w:t>
            </w:r>
            <w:r w:rsidRPr="008063CC">
              <w:rPr>
                <w:lang w:val="el-GR"/>
              </w:rPr>
              <w:t xml:space="preserve"> αρχείο</w:t>
            </w:r>
          </w:p>
        </w:tc>
      </w:tr>
      <w:tr w:rsidR="008063CC" w:rsidTr="0069524C">
        <w:trPr>
          <w:trHeight w:val="64"/>
        </w:trPr>
        <w:tc>
          <w:tcPr>
            <w:tcW w:w="534" w:type="dxa"/>
          </w:tcPr>
          <w:p w:rsidR="008063CC" w:rsidRDefault="008063CC" w:rsidP="0069524C">
            <w:pPr>
              <w:jc w:val="both"/>
            </w:pPr>
            <w:r>
              <w:t>6.</w:t>
            </w:r>
          </w:p>
        </w:tc>
        <w:tc>
          <w:tcPr>
            <w:tcW w:w="7371" w:type="dxa"/>
          </w:tcPr>
          <w:p w:rsidR="008063CC" w:rsidRPr="008063CC" w:rsidRDefault="008063CC" w:rsidP="0069524C">
            <w:pPr>
              <w:jc w:val="both"/>
              <w:rPr>
                <w:lang w:val="el-GR"/>
              </w:rPr>
            </w:pPr>
            <w:r w:rsidRPr="008063CC">
              <w:rPr>
                <w:lang w:val="el-GR"/>
              </w:rPr>
              <w:t xml:space="preserve">Άνοιγμα αποθηκευμένου  </w:t>
            </w:r>
            <w:r>
              <w:t>XML</w:t>
            </w:r>
            <w:r w:rsidRPr="008063CC">
              <w:rPr>
                <w:lang w:val="el-GR"/>
              </w:rPr>
              <w:t xml:space="preserve"> αρχείου αποτελεσμάτων</w:t>
            </w:r>
          </w:p>
        </w:tc>
      </w:tr>
    </w:tbl>
    <w:p w:rsidR="007245A7" w:rsidRDefault="008063CC" w:rsidP="008063CC">
      <w:pPr>
        <w:spacing w:before="360"/>
        <w:jc w:val="both"/>
        <w:rPr>
          <w:b/>
        </w:rPr>
      </w:pPr>
      <w:r w:rsidRPr="00CC19FD">
        <w:rPr>
          <w:b/>
        </w:rPr>
        <w:t xml:space="preserve">. </w:t>
      </w:r>
    </w:p>
    <w:p w:rsidR="007245A7" w:rsidRDefault="007245A7" w:rsidP="008063CC">
      <w:pPr>
        <w:spacing w:before="360"/>
        <w:jc w:val="both"/>
        <w:rPr>
          <w:b/>
        </w:rPr>
      </w:pPr>
    </w:p>
    <w:p w:rsidR="007245A7" w:rsidRDefault="007245A7" w:rsidP="008063CC">
      <w:pPr>
        <w:spacing w:before="360"/>
        <w:jc w:val="both"/>
        <w:rPr>
          <w:b/>
        </w:rPr>
      </w:pPr>
    </w:p>
    <w:p w:rsidR="007245A7" w:rsidRDefault="007245A7" w:rsidP="008063CC">
      <w:pPr>
        <w:spacing w:before="360"/>
        <w:jc w:val="both"/>
        <w:rPr>
          <w:b/>
        </w:rPr>
      </w:pPr>
    </w:p>
    <w:p w:rsidR="007245A7" w:rsidRDefault="007245A7" w:rsidP="008063CC">
      <w:pPr>
        <w:spacing w:before="360"/>
        <w:jc w:val="both"/>
        <w:rPr>
          <w:b/>
        </w:rPr>
      </w:pPr>
    </w:p>
    <w:p w:rsidR="007245A7" w:rsidRDefault="007245A7" w:rsidP="008063CC">
      <w:pPr>
        <w:spacing w:before="360"/>
        <w:jc w:val="both"/>
        <w:rPr>
          <w:b/>
        </w:rPr>
      </w:pPr>
    </w:p>
    <w:p w:rsidR="008063CC" w:rsidRDefault="007245A7" w:rsidP="008063CC">
      <w:pPr>
        <w:spacing w:before="360"/>
        <w:jc w:val="both"/>
        <w:rPr>
          <w:b/>
        </w:rPr>
      </w:pPr>
      <w:r>
        <w:rPr>
          <w:b/>
          <w:lang w:val="de-CH"/>
        </w:rPr>
        <w:t>A</w:t>
      </w:r>
      <w:r w:rsidRPr="007245A7">
        <w:rPr>
          <w:b/>
        </w:rPr>
        <w:t xml:space="preserve"> </w:t>
      </w:r>
      <w:r>
        <w:rPr>
          <w:b/>
        </w:rPr>
        <w:t>4</w:t>
      </w:r>
      <w:r w:rsidRPr="007245A7">
        <w:rPr>
          <w:b/>
        </w:rPr>
        <w:t xml:space="preserve"> .   </w:t>
      </w:r>
      <w:r w:rsidR="008063CC">
        <w:rPr>
          <w:b/>
        </w:rPr>
        <w:t xml:space="preserve">Παρακολούθηση παραμέτρων του δρομολογητή μέσω του </w:t>
      </w:r>
      <w:r w:rsidR="008063CC">
        <w:rPr>
          <w:b/>
          <w:lang w:val="en-US"/>
        </w:rPr>
        <w:t>SNMP</w:t>
      </w:r>
      <w:r w:rsidR="008063CC" w:rsidRPr="008F04DE">
        <w:rPr>
          <w:b/>
        </w:rPr>
        <w:t xml:space="preserve"> </w:t>
      </w:r>
      <w:r w:rsidR="008063CC">
        <w:rPr>
          <w:b/>
          <w:lang w:val="en-US"/>
        </w:rPr>
        <w:t>manager</w:t>
      </w:r>
      <w:r w:rsidR="008063CC" w:rsidRPr="008F04DE">
        <w:rPr>
          <w:b/>
        </w:rPr>
        <w:t xml:space="preserve"> </w:t>
      </w:r>
    </w:p>
    <w:p w:rsidR="008063CC" w:rsidRPr="00197A21" w:rsidRDefault="008063CC" w:rsidP="008063CC">
      <w:pPr>
        <w:spacing w:before="360"/>
        <w:jc w:val="both"/>
      </w:pPr>
      <w:r w:rsidRPr="00B329D6">
        <w:t xml:space="preserve">Στόχος </w:t>
      </w:r>
      <w:r>
        <w:t xml:space="preserve">αυτού του βήματος είναι, εκτελώντας μιας σειρά από </w:t>
      </w:r>
      <w:r>
        <w:rPr>
          <w:lang w:val="en-US"/>
        </w:rPr>
        <w:t>SNMP</w:t>
      </w:r>
      <w:r w:rsidRPr="00116456">
        <w:t xml:space="preserve"> </w:t>
      </w:r>
      <w:r>
        <w:t xml:space="preserve">εντολές, να εντοπίσουμε το αντικείμενο που αντιστοιχεί στο </w:t>
      </w:r>
      <w:r>
        <w:rPr>
          <w:lang w:val="en-US"/>
        </w:rPr>
        <w:t>hostname</w:t>
      </w:r>
      <w:r w:rsidRPr="00197A21">
        <w:t xml:space="preserve"> </w:t>
      </w:r>
      <w:r>
        <w:t xml:space="preserve">του δρομολογητή, να αναγνώσουμε την τιμή του και να την αλλάξουμε στην επιθυμητή τιμή </w:t>
      </w:r>
      <w:r w:rsidRPr="00197A21">
        <w:t>“</w:t>
      </w:r>
      <w:proofErr w:type="spellStart"/>
      <w:r>
        <w:rPr>
          <w:lang w:val="en-US"/>
        </w:rPr>
        <w:t>MyRouter</w:t>
      </w:r>
      <w:proofErr w:type="spellEnd"/>
      <w:r w:rsidRPr="00197A21">
        <w:t>”</w:t>
      </w:r>
      <w:r>
        <w:t xml:space="preserve">. </w:t>
      </w:r>
    </w:p>
    <w:p w:rsidR="008063CC" w:rsidRDefault="008063CC" w:rsidP="008063CC">
      <w:pPr>
        <w:spacing w:before="360"/>
        <w:jc w:val="both"/>
        <w:rPr>
          <w:b/>
        </w:rPr>
      </w:pPr>
      <w:r>
        <w:rPr>
          <w:b/>
        </w:rPr>
        <w:t>Βήμα 1ο – Εντοπισμός του κατάλληλου αντικειμένου στην ΜΙΒ</w:t>
      </w:r>
    </w:p>
    <w:p w:rsidR="008063CC" w:rsidRDefault="008063CC" w:rsidP="008063CC">
      <w:pPr>
        <w:spacing w:before="360"/>
        <w:jc w:val="both"/>
        <w:rPr>
          <w:b/>
        </w:rPr>
      </w:pPr>
      <w:r>
        <w:t xml:space="preserve">Επειδή δε γνωρίζουμε αρχικά ποιο μπορεί να είναι το κατάλληλο αντικείμενο για το </w:t>
      </w:r>
      <w:r>
        <w:rPr>
          <w:lang w:val="en-US"/>
        </w:rPr>
        <w:t>hostname</w:t>
      </w:r>
      <w:r w:rsidRPr="00D47F30">
        <w:t xml:space="preserve"> </w:t>
      </w:r>
      <w:r>
        <w:t xml:space="preserve">του δρομολογητή, έχουμε τη δυνατότητα να ανατρέξουμε σε ολόκληρη ή σε μέρος της ΜΙΒ. Επειδή γνωρίζουμε πως το </w:t>
      </w:r>
      <w:r>
        <w:rPr>
          <w:lang w:val="en-US"/>
        </w:rPr>
        <w:t>hostname</w:t>
      </w:r>
      <w:r w:rsidRPr="00D47F30">
        <w:t xml:space="preserve"> </w:t>
      </w:r>
      <w:r>
        <w:t>πρόκειται για παράμετρο συστήματος για τον δρομολογητή, θα πλοηγηθούμε στην κατηγορία παραμέτρων «</w:t>
      </w:r>
      <w:r>
        <w:rPr>
          <w:lang w:val="en-US"/>
        </w:rPr>
        <w:t>system</w:t>
      </w:r>
      <w:r>
        <w:t>» και θα εκτελέσουμε την εντολή «</w:t>
      </w:r>
      <w:r w:rsidRPr="00A20FAE">
        <w:rPr>
          <w:b/>
          <w:lang w:val="en-US"/>
        </w:rPr>
        <w:t>Get</w:t>
      </w:r>
      <w:r w:rsidRPr="00A20FAE">
        <w:rPr>
          <w:b/>
        </w:rPr>
        <w:t xml:space="preserve"> </w:t>
      </w:r>
      <w:r w:rsidRPr="00A20FAE">
        <w:rPr>
          <w:b/>
          <w:lang w:val="en-US"/>
        </w:rPr>
        <w:t>Subtree</w:t>
      </w:r>
      <w:r>
        <w:t xml:space="preserve">», ώστε να επιστραφούν οι τιμές όλων των παραμέτρων κάτω από αυτή την κατηγορία. </w:t>
      </w:r>
    </w:p>
    <w:p w:rsidR="008063CC" w:rsidRDefault="008063CC" w:rsidP="008063CC">
      <w:pPr>
        <w:spacing w:before="360"/>
        <w:jc w:val="both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3364F3AC" wp14:editId="42E4D497">
            <wp:extent cx="5477510" cy="2959100"/>
            <wp:effectExtent l="0" t="0" r="889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spacing w:before="360"/>
        <w:jc w:val="both"/>
      </w:pPr>
      <w:r>
        <w:lastRenderedPageBreak/>
        <w:t>Επειδή ο όγκος των αποτελεσμάτων είναι αρκετά μεγάλος, μπορούμε να χρησιμοποιήσουμε το εργαλείο αναζήτησης συγκεκριμένου λεκτικού στον πίνακα των αποτελεσμάτων από το</w:t>
      </w:r>
      <w:r w:rsidRPr="00A20FAE">
        <w:t xml:space="preserve"> </w:t>
      </w:r>
      <w:r>
        <w:t xml:space="preserve">κατακόρυφο μενού διαχείρισης αποτελεσμάτων, αναζητώντας το λεκτικό της </w:t>
      </w:r>
      <w:r>
        <w:rPr>
          <w:lang w:val="en-US"/>
        </w:rPr>
        <w:t>default</w:t>
      </w:r>
      <w:r w:rsidRPr="00A20FAE">
        <w:t xml:space="preserve"> </w:t>
      </w:r>
      <w:r>
        <w:t>τιμής «</w:t>
      </w:r>
      <w:r>
        <w:rPr>
          <w:lang w:val="en-US"/>
        </w:rPr>
        <w:t>Router</w:t>
      </w:r>
      <w:r>
        <w:t>»</w:t>
      </w:r>
      <w:r w:rsidRPr="00286C12">
        <w:t xml:space="preserve"> </w:t>
      </w:r>
      <w:r>
        <w:t xml:space="preserve">του </w:t>
      </w:r>
      <w:r>
        <w:rPr>
          <w:lang w:val="en-US"/>
        </w:rPr>
        <w:t>hostname</w:t>
      </w:r>
      <w:r w:rsidRPr="00A20FAE">
        <w:t xml:space="preserve"> </w:t>
      </w:r>
      <w:r>
        <w:t>του δρομολογητή.</w:t>
      </w:r>
    </w:p>
    <w:p w:rsidR="008063CC" w:rsidRPr="00A20FAE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5FBC8D27" wp14:editId="5F800B60">
            <wp:extent cx="3450566" cy="88570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66" cy="8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Pr="00E35325" w:rsidRDefault="008063CC" w:rsidP="008063CC">
      <w:pPr>
        <w:spacing w:before="360"/>
        <w:jc w:val="both"/>
      </w:pPr>
      <w:r>
        <w:t>Μετά την αναζήτηση διαπιστώνουμε ότι το κατάλληλο αντικείμενο είναι το «</w:t>
      </w:r>
      <w:proofErr w:type="spellStart"/>
      <w:r>
        <w:rPr>
          <w:lang w:val="en-US"/>
        </w:rPr>
        <w:t>SysName</w:t>
      </w:r>
      <w:proofErr w:type="spellEnd"/>
      <w:r>
        <w:t>»</w:t>
      </w:r>
    </w:p>
    <w:p w:rsidR="008063CC" w:rsidRPr="00A20FAE" w:rsidRDefault="008063CC" w:rsidP="008063CC">
      <w:pPr>
        <w:spacing w:before="360"/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E414587" wp14:editId="39153C36">
            <wp:extent cx="5486400" cy="1638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Pr="00286C12" w:rsidRDefault="008063CC" w:rsidP="008063CC">
      <w:pPr>
        <w:spacing w:before="360"/>
        <w:jc w:val="both"/>
        <w:rPr>
          <w:b/>
        </w:rPr>
      </w:pPr>
      <w:r>
        <w:rPr>
          <w:b/>
        </w:rPr>
        <w:t xml:space="preserve">Βήμα </w:t>
      </w:r>
      <w:r w:rsidRPr="00286C12">
        <w:rPr>
          <w:b/>
        </w:rPr>
        <w:t>2</w:t>
      </w:r>
      <w:r>
        <w:rPr>
          <w:b/>
        </w:rPr>
        <w:t xml:space="preserve">ο – Αλλαγή της τιμής της παραμέτρου </w:t>
      </w:r>
      <w:r>
        <w:rPr>
          <w:b/>
          <w:lang w:val="en-US"/>
        </w:rPr>
        <w:t>hostname</w:t>
      </w:r>
    </w:p>
    <w:p w:rsidR="008063CC" w:rsidRDefault="008063CC" w:rsidP="008063CC">
      <w:pPr>
        <w:spacing w:before="360"/>
        <w:jc w:val="both"/>
      </w:pPr>
      <w:r>
        <w:t xml:space="preserve">Από την δενδροειδή αναπαράσταση της ΜΙΒ βάσης, πλοηγούμαστε στο αντικείμενο </w:t>
      </w:r>
      <w:r w:rsidRPr="00286C12">
        <w:t>“</w:t>
      </w:r>
      <w:proofErr w:type="spellStart"/>
      <w:r>
        <w:rPr>
          <w:lang w:val="en-US"/>
        </w:rPr>
        <w:t>SysName</w:t>
      </w:r>
      <w:proofErr w:type="spellEnd"/>
      <w:r w:rsidRPr="00286C12">
        <w:t>”</w:t>
      </w:r>
      <w:r>
        <w:t xml:space="preserve"> (κάτω από το κλαδί «</w:t>
      </w:r>
      <w:r>
        <w:rPr>
          <w:lang w:val="en-US"/>
        </w:rPr>
        <w:t>system</w:t>
      </w:r>
      <w:r>
        <w:t>»)</w:t>
      </w:r>
      <w:r w:rsidRPr="00286C12">
        <w:t xml:space="preserve"> </w:t>
      </w:r>
      <w:r>
        <w:t>και το επιλέγουμε. Στο παράθυρο απεικόνισης των χαρακτηριστικών του αντικειμένου διαπιστώνουμε από τα περιεχόμενα του πεδίου «</w:t>
      </w:r>
      <w:proofErr w:type="spellStart"/>
      <w:r>
        <w:rPr>
          <w:lang w:val="en-US"/>
        </w:rPr>
        <w:t>Descr</w:t>
      </w:r>
      <w:proofErr w:type="spellEnd"/>
      <w:r>
        <w:t xml:space="preserve">» ότι πρόκειται για το αντικείμενο που αναζητούσαμε και ότι η τιμή του αντικειμένου </w:t>
      </w:r>
      <w:r w:rsidRPr="00286C12">
        <w:t>“</w:t>
      </w:r>
      <w:proofErr w:type="spellStart"/>
      <w:r>
        <w:rPr>
          <w:lang w:val="en-US"/>
        </w:rPr>
        <w:t>SysName</w:t>
      </w:r>
      <w:proofErr w:type="spellEnd"/>
      <w:r w:rsidRPr="00286C12">
        <w:t>”</w:t>
      </w:r>
      <w:r>
        <w:t xml:space="preserve"> μπορεί να τροποποιηθεί (</w:t>
      </w:r>
      <w:r>
        <w:rPr>
          <w:lang w:val="en-US"/>
        </w:rPr>
        <w:t>Access</w:t>
      </w:r>
      <w:r w:rsidRPr="00286C12">
        <w:t xml:space="preserve"> = </w:t>
      </w:r>
      <w:r>
        <w:rPr>
          <w:lang w:val="en-US"/>
        </w:rPr>
        <w:t>read</w:t>
      </w:r>
      <w:r w:rsidRPr="00286C12">
        <w:t>-</w:t>
      </w:r>
      <w:r>
        <w:rPr>
          <w:lang w:val="en-US"/>
        </w:rPr>
        <w:t>write</w:t>
      </w:r>
      <w:r>
        <w:t xml:space="preserve">).  </w:t>
      </w:r>
    </w:p>
    <w:p w:rsidR="008063CC" w:rsidRPr="00286C12" w:rsidRDefault="008063CC" w:rsidP="008063CC">
      <w:pPr>
        <w:spacing w:before="360"/>
        <w:jc w:val="both"/>
      </w:pPr>
      <w:r>
        <w:rPr>
          <w:noProof/>
          <w:lang w:eastAsia="el-GR"/>
        </w:rPr>
        <w:drawing>
          <wp:inline distT="0" distB="0" distL="0" distR="0" wp14:anchorId="7EB3BA3B" wp14:editId="4FFC68BC">
            <wp:extent cx="3086100" cy="2019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spacing w:before="360"/>
        <w:jc w:val="both"/>
      </w:pPr>
      <w:r>
        <w:t>Στη συνέχεια, επιλέγουμε την εντολή «</w:t>
      </w:r>
      <w:r>
        <w:rPr>
          <w:lang w:val="en-US"/>
        </w:rPr>
        <w:t>Set</w:t>
      </w:r>
      <w:r>
        <w:t>» ως τιμή για το πεδίο «</w:t>
      </w:r>
      <w:r>
        <w:rPr>
          <w:lang w:val="en-US"/>
        </w:rPr>
        <w:t>Operations</w:t>
      </w:r>
      <w:r>
        <w:t xml:space="preserve">». Στο αναδυόμενο παράθυρο που θα εμφανιστεί, για την εισαγωγή της τιμής της παραμέτρου </w:t>
      </w:r>
      <w:r w:rsidRPr="00286C12">
        <w:t>“</w:t>
      </w:r>
      <w:proofErr w:type="spellStart"/>
      <w:r>
        <w:rPr>
          <w:lang w:val="en-US"/>
        </w:rPr>
        <w:t>SysName</w:t>
      </w:r>
      <w:proofErr w:type="spellEnd"/>
      <w:r w:rsidRPr="00286C12">
        <w:t>”</w:t>
      </w:r>
      <w:r>
        <w:t>, θα εισάγουμε το λεκτικό «</w:t>
      </w:r>
      <w:proofErr w:type="spellStart"/>
      <w:r>
        <w:rPr>
          <w:lang w:val="en-US"/>
        </w:rPr>
        <w:t>MyRouter</w:t>
      </w:r>
      <w:proofErr w:type="spellEnd"/>
      <w:r>
        <w:t>» στο πεδίο «</w:t>
      </w:r>
      <w:r>
        <w:rPr>
          <w:lang w:val="en-US"/>
        </w:rPr>
        <w:t>Value</w:t>
      </w:r>
      <w:r>
        <w:t>» και θα πατήσουμε το «ΟΚ».</w:t>
      </w:r>
    </w:p>
    <w:p w:rsidR="008063CC" w:rsidRPr="00A560A8" w:rsidRDefault="008063CC" w:rsidP="008063CC">
      <w:pPr>
        <w:spacing w:before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E584" wp14:editId="5153BE09">
                <wp:simplePos x="0" y="0"/>
                <wp:positionH relativeFrom="column">
                  <wp:posOffset>3092570</wp:posOffset>
                </wp:positionH>
                <wp:positionV relativeFrom="paragraph">
                  <wp:posOffset>822732</wp:posOffset>
                </wp:positionV>
                <wp:extent cx="879894" cy="0"/>
                <wp:effectExtent l="0" t="133350" r="0" b="1714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36A2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3.5pt;margin-top:64.8pt;width:69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4AE4B3F" wp14:editId="7D89598B">
            <wp:extent cx="2941608" cy="98053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41608" cy="98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0A8">
        <w:t xml:space="preserve">.                                </w:t>
      </w:r>
      <w:r>
        <w:t xml:space="preserve">    </w:t>
      </w:r>
      <w:r w:rsidRPr="00A560A8">
        <w:t xml:space="preserve"> </w:t>
      </w:r>
      <w:r>
        <w:rPr>
          <w:noProof/>
          <w:lang w:eastAsia="el-GR"/>
        </w:rPr>
        <w:drawing>
          <wp:inline distT="0" distB="0" distL="0" distR="0" wp14:anchorId="193D2967" wp14:editId="5A6A0A4A">
            <wp:extent cx="1250830" cy="536737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50626" cy="5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CC" w:rsidRDefault="008063CC" w:rsidP="008063CC">
      <w:pPr>
        <w:spacing w:before="360"/>
        <w:jc w:val="both"/>
      </w:pPr>
      <w:r>
        <w:t xml:space="preserve">Εάν έχουμε </w:t>
      </w:r>
      <w:proofErr w:type="spellStart"/>
      <w:r>
        <w:t>παραμετροποιήσει</w:t>
      </w:r>
      <w:proofErr w:type="spellEnd"/>
      <w:r>
        <w:t xml:space="preserve"> σωστά το </w:t>
      </w:r>
      <w:proofErr w:type="spellStart"/>
      <w:r>
        <w:t>agent</w:t>
      </w:r>
      <w:proofErr w:type="spellEnd"/>
      <w:r>
        <w:t xml:space="preserve"> λογισμικό από τη μεριά του δρομολογητή και το </w:t>
      </w:r>
      <w:r>
        <w:rPr>
          <w:lang w:val="en-US"/>
        </w:rPr>
        <w:t>manager</w:t>
      </w:r>
      <w:r w:rsidRPr="00A560A8">
        <w:t xml:space="preserve"> </w:t>
      </w:r>
      <w:r>
        <w:t xml:space="preserve">λογισμικό από τη μεριά του Η/Υ, θα εμφανιστεί μήνυμα επιτυχούς εκτέλεσης της εντολής </w:t>
      </w:r>
      <w:r w:rsidRPr="00A560A8">
        <w:t>“</w:t>
      </w:r>
      <w:r>
        <w:rPr>
          <w:lang w:val="en-US"/>
        </w:rPr>
        <w:t>Set</w:t>
      </w:r>
      <w:r w:rsidRPr="00A560A8">
        <w:t xml:space="preserve">”. </w:t>
      </w:r>
      <w:r>
        <w:t xml:space="preserve">Αλλιώς θα εμφανιστεί σχετικό μήνυμα λάθους. </w:t>
      </w:r>
    </w:p>
    <w:p w:rsidR="008063CC" w:rsidRPr="00E35325" w:rsidRDefault="008063CC" w:rsidP="008063CC">
      <w:pPr>
        <w:spacing w:before="360"/>
        <w:jc w:val="both"/>
        <w:rPr>
          <w:b/>
        </w:rPr>
      </w:pPr>
      <w:r>
        <w:rPr>
          <w:b/>
        </w:rPr>
        <w:lastRenderedPageBreak/>
        <w:t xml:space="preserve">Βήμα 3ο – Έλεγχος της επιτυχούς εφαρμογής της νέας τιμής για το </w:t>
      </w:r>
      <w:r>
        <w:rPr>
          <w:b/>
          <w:lang w:val="en-US"/>
        </w:rPr>
        <w:t>hostname</w:t>
      </w:r>
    </w:p>
    <w:p w:rsidR="008063CC" w:rsidRPr="004138C6" w:rsidRDefault="008063CC" w:rsidP="008063CC">
      <w:pPr>
        <w:spacing w:before="360"/>
        <w:jc w:val="both"/>
      </w:pPr>
      <w:r>
        <w:t>Μετά την επιτυχημένη ολοκλήρωση του παραπάνω βήματος, στη</w:t>
      </w:r>
      <w:r w:rsidRPr="004138C6">
        <w:t xml:space="preserve"> </w:t>
      </w:r>
      <w:r>
        <w:t>μεριά</w:t>
      </w:r>
      <w:r w:rsidRPr="004138C6">
        <w:t xml:space="preserve"> </w:t>
      </w:r>
      <w:r>
        <w:t>του</w:t>
      </w:r>
      <w:r w:rsidRPr="004138C6">
        <w:t xml:space="preserve"> </w:t>
      </w:r>
      <w:r>
        <w:t xml:space="preserve">δρομολογητή θα διαπιστώσουμε ότι στη γραμμή εντολών έχει εμφανιστεί σχετικό μήνυμα για την αλλαγή που μόλις έλαβε χώρα, μέσω του </w:t>
      </w:r>
      <w:r>
        <w:rPr>
          <w:lang w:val="en-US"/>
        </w:rPr>
        <w:t>SNMP</w:t>
      </w:r>
      <w:r w:rsidRPr="004138C6">
        <w:t xml:space="preserve"> </w:t>
      </w:r>
      <w:r>
        <w:t>πρωτοκόλλου.</w:t>
      </w:r>
      <w:r w:rsidRPr="004138C6">
        <w:t xml:space="preserve"> </w:t>
      </w:r>
    </w:p>
    <w:p w:rsidR="008063CC" w:rsidRPr="004138C6" w:rsidRDefault="008063CC" w:rsidP="008063CC">
      <w:pPr>
        <w:spacing w:before="40" w:after="120"/>
        <w:jc w:val="both"/>
        <w:rPr>
          <w:rFonts w:ascii="Courier New" w:hAnsi="Courier New" w:cs="Courier New"/>
          <w:sz w:val="18"/>
          <w:lang w:val="en-US"/>
        </w:rPr>
      </w:pPr>
      <w:r w:rsidRPr="004138C6">
        <w:rPr>
          <w:rFonts w:ascii="Courier New" w:hAnsi="Courier New" w:cs="Courier New"/>
          <w:sz w:val="18"/>
          <w:lang w:val="en-US"/>
        </w:rPr>
        <w:t xml:space="preserve">%SYS-5-CONFIG_I: Configured from 192.168.1.34 by </w:t>
      </w:r>
      <w:proofErr w:type="spellStart"/>
      <w:r w:rsidRPr="004138C6">
        <w:rPr>
          <w:rFonts w:ascii="Courier New" w:hAnsi="Courier New" w:cs="Courier New"/>
          <w:sz w:val="18"/>
          <w:lang w:val="en-US"/>
        </w:rPr>
        <w:t>snmp</w:t>
      </w:r>
      <w:proofErr w:type="spellEnd"/>
    </w:p>
    <w:p w:rsidR="008063CC" w:rsidRDefault="008063CC" w:rsidP="008063CC">
      <w:pPr>
        <w:jc w:val="both"/>
      </w:pPr>
      <w:r>
        <w:t xml:space="preserve">Επίσης, όταν επανέλθουμε στο </w:t>
      </w:r>
      <w:r>
        <w:rPr>
          <w:lang w:val="en-US"/>
        </w:rPr>
        <w:t>prompt</w:t>
      </w:r>
      <w:r w:rsidRPr="004138C6">
        <w:t xml:space="preserve"> </w:t>
      </w:r>
      <w:r>
        <w:t xml:space="preserve">του δρομολογητή, θα διαπιστώσουμε ότι πλέον ως </w:t>
      </w:r>
      <w:r>
        <w:rPr>
          <w:lang w:val="en-US"/>
        </w:rPr>
        <w:t>hostname</w:t>
      </w:r>
      <w:r w:rsidRPr="004138C6">
        <w:t xml:space="preserve"> </w:t>
      </w:r>
      <w:r>
        <w:t>χρησιμοποιείται το «</w:t>
      </w:r>
      <w:proofErr w:type="spellStart"/>
      <w:r>
        <w:rPr>
          <w:lang w:val="en-US"/>
        </w:rPr>
        <w:t>MyRouter</w:t>
      </w:r>
      <w:proofErr w:type="spellEnd"/>
      <w:r>
        <w:t>».</w:t>
      </w:r>
    </w:p>
    <w:p w:rsidR="008063CC" w:rsidRPr="00AD1167" w:rsidRDefault="008063CC" w:rsidP="008063CC">
      <w:pPr>
        <w:jc w:val="both"/>
        <w:rPr>
          <w:rFonts w:ascii="Courier New" w:hAnsi="Courier New" w:cs="Courier New"/>
          <w:sz w:val="18"/>
        </w:rPr>
      </w:pPr>
      <w:proofErr w:type="spellStart"/>
      <w:r w:rsidRPr="004138C6">
        <w:rPr>
          <w:rFonts w:ascii="Courier New" w:hAnsi="Courier New" w:cs="Courier New"/>
          <w:sz w:val="18"/>
          <w:lang w:val="en-US"/>
        </w:rPr>
        <w:t>MyRouter</w:t>
      </w:r>
      <w:proofErr w:type="spellEnd"/>
      <w:r w:rsidRPr="00AD1167">
        <w:rPr>
          <w:rFonts w:ascii="Courier New" w:hAnsi="Courier New" w:cs="Courier New"/>
          <w:sz w:val="18"/>
        </w:rPr>
        <w:t>&gt;</w:t>
      </w:r>
    </w:p>
    <w:p w:rsidR="008063CC" w:rsidRPr="00AD1167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Pr="00FA212D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Default="008063CC" w:rsidP="008063CC">
      <w:pPr>
        <w:rPr>
          <w:rFonts w:ascii="Courier New" w:hAnsi="Courier New" w:cs="Courier New"/>
          <w:sz w:val="18"/>
        </w:rPr>
      </w:pPr>
    </w:p>
    <w:p w:rsidR="008063CC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Default="008063CC" w:rsidP="008063CC">
      <w:pPr>
        <w:jc w:val="both"/>
        <w:rPr>
          <w:rFonts w:ascii="Courier New" w:hAnsi="Courier New" w:cs="Courier New"/>
          <w:sz w:val="18"/>
        </w:rPr>
      </w:pPr>
    </w:p>
    <w:p w:rsidR="008063CC" w:rsidRDefault="008063CC">
      <w:pPr>
        <w:spacing w:after="0" w:line="240" w:lineRule="auto"/>
        <w:rPr>
          <w:b/>
          <w:sz w:val="28"/>
          <w:szCs w:val="28"/>
        </w:rPr>
      </w:pPr>
    </w:p>
    <w:p w:rsidR="00EF1021" w:rsidRDefault="00EF10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9E6" w:rsidRPr="00A92C90" w:rsidRDefault="002939E6" w:rsidP="00EF1021">
      <w:pPr>
        <w:spacing w:after="0" w:line="240" w:lineRule="auto"/>
        <w:rPr>
          <w:b/>
          <w:sz w:val="28"/>
          <w:szCs w:val="28"/>
        </w:rPr>
      </w:pPr>
      <w:r w:rsidRPr="00A92C90">
        <w:rPr>
          <w:b/>
          <w:sz w:val="28"/>
          <w:szCs w:val="28"/>
        </w:rPr>
        <w:lastRenderedPageBreak/>
        <w:t xml:space="preserve">Βασικές εντολές δρομολογητών - </w:t>
      </w:r>
      <w:proofErr w:type="spellStart"/>
      <w:r w:rsidRPr="00A92C90">
        <w:rPr>
          <w:b/>
          <w:sz w:val="28"/>
          <w:szCs w:val="28"/>
        </w:rPr>
        <w:t>μεταγωγέων</w:t>
      </w:r>
      <w:proofErr w:type="spellEnd"/>
    </w:p>
    <w:p w:rsidR="002939E6" w:rsidRPr="003976B3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3976B3">
        <w:rPr>
          <w:b/>
          <w:sz w:val="24"/>
          <w:szCs w:val="24"/>
          <w:lang w:val="en-US"/>
        </w:rPr>
        <w:t xml:space="preserve"> &gt; </w:t>
      </w:r>
      <w:r w:rsidR="002939E6" w:rsidRPr="00A92C90">
        <w:rPr>
          <w:b/>
          <w:sz w:val="24"/>
          <w:szCs w:val="24"/>
          <w:lang w:val="en-US"/>
        </w:rPr>
        <w:t>enable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Pr="00062E07">
        <w:rPr>
          <w:b/>
          <w:sz w:val="24"/>
          <w:szCs w:val="24"/>
          <w:lang w:val="en-US"/>
        </w:rPr>
        <w:t>configure</w:t>
      </w:r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terminal</w:t>
      </w:r>
      <w:r w:rsidRPr="00A92C90">
        <w:rPr>
          <w:b/>
          <w:sz w:val="24"/>
          <w:szCs w:val="24"/>
          <w:lang w:val="en-US"/>
        </w:rPr>
        <w:t xml:space="preserve"> ( </w:t>
      </w:r>
      <w:r>
        <w:rPr>
          <w:b/>
          <w:sz w:val="24"/>
          <w:szCs w:val="24"/>
        </w:rPr>
        <w:t>ή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Pr="00062E07">
        <w:rPr>
          <w:b/>
          <w:sz w:val="24"/>
          <w:szCs w:val="24"/>
          <w:lang w:val="en-US"/>
        </w:rPr>
        <w:t>conf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</w:t>
      </w:r>
      <w:r w:rsidRPr="00A92C90">
        <w:rPr>
          <w:b/>
          <w:sz w:val="24"/>
          <w:szCs w:val="24"/>
          <w:lang w:val="en-US"/>
        </w:rPr>
        <w:t>)</w:t>
      </w:r>
    </w:p>
    <w:p w:rsid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38105E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38105E">
        <w:rPr>
          <w:b/>
          <w:sz w:val="24"/>
          <w:szCs w:val="24"/>
        </w:rPr>
        <w:t>)#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de-CH"/>
        </w:rPr>
        <w:t>hostname</w:t>
      </w:r>
      <w:proofErr w:type="spellEnd"/>
      <w:r w:rsidRPr="002939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&lt;όνομα δρομολογητή/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 xml:space="preserve"> &lt;</w:t>
      </w:r>
      <w:proofErr w:type="spellStart"/>
      <w:r>
        <w:rPr>
          <w:b/>
          <w:sz w:val="24"/>
          <w:szCs w:val="24"/>
        </w:rPr>
        <w:t>ονομα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Pr="00A92C90">
        <w:rPr>
          <w:b/>
          <w:sz w:val="24"/>
          <w:szCs w:val="24"/>
          <w:lang w:val="en-US"/>
        </w:rPr>
        <w:t>ip</w:t>
      </w:r>
      <w:proofErr w:type="spellEnd"/>
      <w:r w:rsidRPr="00A92C90">
        <w:rPr>
          <w:b/>
          <w:sz w:val="24"/>
          <w:szCs w:val="24"/>
          <w:lang w:val="en-US"/>
        </w:rPr>
        <w:t xml:space="preserve"> route &lt;</w:t>
      </w:r>
      <w:proofErr w:type="spellStart"/>
      <w:r>
        <w:rPr>
          <w:b/>
          <w:sz w:val="24"/>
          <w:szCs w:val="24"/>
        </w:rPr>
        <w:t>υποδίκτυο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προορισμού</w:t>
      </w:r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</w:rPr>
        <w:t>μάσκα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υποδικτύου</w:t>
      </w:r>
      <w:proofErr w:type="spellEnd"/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  <w:lang w:val="en-US"/>
        </w:rPr>
        <w:t>next</w:t>
      </w:r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hop</w:t>
      </w:r>
      <w:r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 w:rsidRPr="00062E07">
        <w:rPr>
          <w:b/>
          <w:sz w:val="24"/>
          <w:szCs w:val="24"/>
          <w:lang w:val="en-US"/>
        </w:rPr>
        <w:t>address</w:t>
      </w:r>
      <w:r w:rsidR="002939E6" w:rsidRPr="00A92C90">
        <w:rPr>
          <w:b/>
          <w:sz w:val="24"/>
          <w:szCs w:val="24"/>
          <w:lang w:val="en-US"/>
        </w:rPr>
        <w:t xml:space="preserve"> &lt;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A92C90">
        <w:rPr>
          <w:b/>
          <w:sz w:val="24"/>
          <w:szCs w:val="24"/>
          <w:lang w:val="en-US"/>
        </w:rPr>
        <w:t>&gt; &lt;</w:t>
      </w:r>
      <w:r w:rsidR="002939E6">
        <w:rPr>
          <w:b/>
          <w:sz w:val="24"/>
          <w:szCs w:val="24"/>
        </w:rPr>
        <w:t>μάσκα</w:t>
      </w:r>
      <w:r w:rsidR="002939E6"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="002939E6">
        <w:rPr>
          <w:b/>
          <w:sz w:val="24"/>
          <w:szCs w:val="24"/>
        </w:rPr>
        <w:t>υποδικτύου</w:t>
      </w:r>
      <w:proofErr w:type="spellEnd"/>
      <w:r w:rsidR="002939E6"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r>
        <w:rPr>
          <w:b/>
          <w:sz w:val="24"/>
          <w:szCs w:val="24"/>
          <w:lang w:val="en-US"/>
        </w:rPr>
        <w:t xml:space="preserve">(no) </w:t>
      </w:r>
      <w:r w:rsidR="002939E6">
        <w:rPr>
          <w:b/>
          <w:sz w:val="24"/>
          <w:szCs w:val="24"/>
          <w:lang w:val="en-US"/>
        </w:rPr>
        <w:t>shutdown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 xml:space="preserve">show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route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>ping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>
        <w:rPr>
          <w:b/>
          <w:sz w:val="24"/>
          <w:szCs w:val="24"/>
          <w:lang w:val="en-US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</w:rPr>
        <w:t xml:space="preserve"> # </w:t>
      </w:r>
      <w:r w:rsidR="002939E6">
        <w:rPr>
          <w:b/>
          <w:sz w:val="24"/>
          <w:szCs w:val="24"/>
          <w:lang w:val="en-US"/>
        </w:rPr>
        <w:t>show</w:t>
      </w:r>
      <w:r w:rsidR="002939E6" w:rsidRPr="00A92C90">
        <w:rPr>
          <w:b/>
          <w:sz w:val="24"/>
          <w:szCs w:val="24"/>
        </w:rPr>
        <w:t xml:space="preserve">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  <w:lang w:val="en-US"/>
        </w:rPr>
        <w:t>protocol</w:t>
      </w:r>
    </w:p>
    <w:p w:rsidR="002939E6" w:rsidRPr="0038105E" w:rsidRDefault="002939E6" w:rsidP="002939E6">
      <w:pPr>
        <w:spacing w:before="360"/>
        <w:ind w:left="357"/>
        <w:jc w:val="both"/>
        <w:rPr>
          <w:b/>
        </w:rPr>
      </w:pPr>
      <w:r w:rsidRPr="0038105E">
        <w:rPr>
          <w:b/>
        </w:rPr>
        <w:t xml:space="preserve">Για την εφαρμογή ασφαλούς πρόσβασης μέσω </w:t>
      </w:r>
      <w:proofErr w:type="spellStart"/>
      <w:r w:rsidRPr="0038105E">
        <w:rPr>
          <w:b/>
          <w:lang w:val="de-CH"/>
        </w:rPr>
        <w:t>con</w:t>
      </w:r>
      <w:proofErr w:type="spellEnd"/>
      <w:r w:rsidRPr="0038105E">
        <w:rPr>
          <w:b/>
        </w:rPr>
        <w:t xml:space="preserve">  ή </w:t>
      </w:r>
      <w:proofErr w:type="spellStart"/>
      <w:r w:rsidRPr="0038105E">
        <w:rPr>
          <w:b/>
          <w:lang w:val="en-US"/>
        </w:rPr>
        <w:t>vty</w:t>
      </w:r>
      <w:proofErr w:type="spellEnd"/>
      <w:r w:rsidRPr="0038105E">
        <w:rPr>
          <w:b/>
        </w:rPr>
        <w:t>:</w:t>
      </w:r>
    </w:p>
    <w:p w:rsidR="002939E6" w:rsidRPr="005E146A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r w:rsidRPr="005E146A">
        <w:rPr>
          <w:b/>
          <w:lang w:val="en-US"/>
        </w:rPr>
        <w:t>line con 0</w:t>
      </w:r>
      <w:r w:rsidRPr="005E146A">
        <w:rPr>
          <w:lang w:val="en-US"/>
        </w:rPr>
        <w:t xml:space="preserve">  </w:t>
      </w:r>
      <w:r>
        <w:rPr>
          <w:lang w:val="en-US"/>
        </w:rPr>
        <w:t xml:space="preserve"> (</w:t>
      </w:r>
      <w:r>
        <w:t>για</w:t>
      </w:r>
      <w:r w:rsidRPr="005E146A">
        <w:rPr>
          <w:lang w:val="en-US"/>
        </w:rPr>
        <w:t xml:space="preserve"> </w:t>
      </w:r>
      <w:r>
        <w:t>κονσόλα</w:t>
      </w:r>
      <w:r w:rsidRPr="005E146A">
        <w:rPr>
          <w:lang w:val="en-US"/>
        </w:rPr>
        <w:t xml:space="preserve">) </w:t>
      </w:r>
      <w:r>
        <w:t>ή</w:t>
      </w:r>
      <w:r w:rsidRPr="005E146A">
        <w:rPr>
          <w:lang w:val="en-US"/>
        </w:rPr>
        <w:t xml:space="preserve"> </w:t>
      </w:r>
      <w:r w:rsidRPr="005E146A">
        <w:rPr>
          <w:b/>
          <w:lang w:val="en-US"/>
        </w:rPr>
        <w:t xml:space="preserve">line </w:t>
      </w:r>
      <w:proofErr w:type="spellStart"/>
      <w:r>
        <w:rPr>
          <w:b/>
          <w:lang w:val="en-US"/>
        </w:rPr>
        <w:t>vty</w:t>
      </w:r>
      <w:proofErr w:type="spellEnd"/>
      <w:r w:rsidRPr="005E146A">
        <w:rPr>
          <w:b/>
          <w:lang w:val="en-US"/>
        </w:rPr>
        <w:t xml:space="preserve"> 0</w:t>
      </w:r>
      <w:r w:rsidRPr="005E146A">
        <w:rPr>
          <w:lang w:val="en-US"/>
        </w:rPr>
        <w:t xml:space="preserve">  </w:t>
      </w:r>
      <w:r>
        <w:rPr>
          <w:lang w:val="en-US"/>
        </w:rPr>
        <w:t>4</w:t>
      </w:r>
      <w:r w:rsidRPr="005E146A">
        <w:rPr>
          <w:lang w:val="en-US"/>
        </w:rPr>
        <w:t xml:space="preserve">  (</w:t>
      </w:r>
      <w:r>
        <w:t>για</w:t>
      </w:r>
      <w:r w:rsidRPr="005E146A">
        <w:rPr>
          <w:lang w:val="en-US"/>
        </w:rPr>
        <w:t xml:space="preserve"> virtual terminal)</w:t>
      </w:r>
    </w:p>
    <w:p w:rsidR="002939E6" w:rsidRPr="00C67BF9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 xml:space="preserve">-line)# </w:t>
      </w:r>
      <w:r w:rsidRPr="00C67BF9">
        <w:rPr>
          <w:b/>
          <w:lang w:val="en-US"/>
        </w:rPr>
        <w:t>login</w:t>
      </w:r>
    </w:p>
    <w:p w:rsidR="002939E6" w:rsidRPr="00C67BF9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>-line)#</w:t>
      </w:r>
      <w:r w:rsidRPr="00C67BF9">
        <w:rPr>
          <w:b/>
          <w:lang w:val="en-US"/>
        </w:rPr>
        <w:t>password &lt;</w:t>
      </w:r>
      <w:r w:rsidRPr="00C67BF9">
        <w:rPr>
          <w:b/>
        </w:rPr>
        <w:t>συνθηματικό</w:t>
      </w:r>
      <w:r w:rsidRPr="00C67BF9">
        <w:rPr>
          <w:b/>
          <w:lang w:val="en-US"/>
        </w:rPr>
        <w:t>&gt;</w:t>
      </w:r>
    </w:p>
    <w:p w:rsidR="002939E6" w:rsidRDefault="002939E6" w:rsidP="002939E6">
      <w:pPr>
        <w:pStyle w:val="a4"/>
        <w:spacing w:before="360"/>
        <w:ind w:left="360"/>
        <w:jc w:val="both"/>
        <w:rPr>
          <w:lang w:val="el-GR"/>
        </w:rPr>
      </w:pPr>
      <w:r w:rsidRPr="00A92C90">
        <w:rPr>
          <w:b/>
          <w:lang w:val="el-GR"/>
        </w:rPr>
        <w:t xml:space="preserve">Για την εφαρμογή ασφαλούς πρόσβασης σε  </w:t>
      </w:r>
      <w:proofErr w:type="spellStart"/>
      <w:r w:rsidRPr="00A92C90">
        <w:rPr>
          <w:b/>
          <w:lang w:val="de-CH"/>
        </w:rPr>
        <w:t>priviledge</w:t>
      </w:r>
      <w:proofErr w:type="spellEnd"/>
      <w:r w:rsidRPr="00A92C90">
        <w:rPr>
          <w:b/>
          <w:lang w:val="el-GR"/>
        </w:rPr>
        <w:t xml:space="preserve"> </w:t>
      </w:r>
      <w:proofErr w:type="spellStart"/>
      <w:r w:rsidRPr="00A92C90">
        <w:rPr>
          <w:b/>
          <w:lang w:val="de-CH"/>
        </w:rPr>
        <w:t>mode</w:t>
      </w:r>
      <w:proofErr w:type="spellEnd"/>
      <w:r w:rsidRPr="00A92C90">
        <w:rPr>
          <w:b/>
          <w:lang w:val="el-GR"/>
        </w:rPr>
        <w:t xml:space="preserve"> δρομολογητή/</w:t>
      </w:r>
      <w:proofErr w:type="spellStart"/>
      <w:r w:rsidRPr="00A92C90">
        <w:rPr>
          <w:b/>
          <w:lang w:val="el-GR"/>
        </w:rPr>
        <w:t>μεταγωγέα</w:t>
      </w:r>
      <w:proofErr w:type="spellEnd"/>
      <w:r>
        <w:rPr>
          <w:lang w:val="el-GR"/>
        </w:rPr>
        <w:t>: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password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 xml:space="preserve">&gt; </w:t>
      </w:r>
      <w:r>
        <w:rPr>
          <w:b/>
          <w:lang w:val="en-US"/>
        </w:rPr>
        <w:t xml:space="preserve">  </w:t>
      </w:r>
      <w:r w:rsidRPr="00B579E6">
        <w:rPr>
          <w:b/>
        </w:rPr>
        <w:t>ή</w:t>
      </w:r>
      <w:r w:rsidRPr="00B579E6">
        <w:rPr>
          <w:b/>
          <w:lang w:val="en-US"/>
        </w:rPr>
        <w:t xml:space="preserve"> 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secret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>&gt;</w:t>
      </w:r>
    </w:p>
    <w:p w:rsidR="00A92C90" w:rsidRDefault="00A92C90" w:rsidP="002939E6">
      <w:pPr>
        <w:spacing w:before="360"/>
        <w:ind w:left="357"/>
        <w:jc w:val="both"/>
        <w:rPr>
          <w:b/>
          <w:sz w:val="24"/>
          <w:szCs w:val="24"/>
        </w:rPr>
      </w:pPr>
      <w:r w:rsidRPr="0038105E">
        <w:rPr>
          <w:b/>
        </w:rPr>
        <w:t xml:space="preserve">Για την </w:t>
      </w:r>
      <w:r>
        <w:rPr>
          <w:b/>
          <w:sz w:val="24"/>
          <w:szCs w:val="24"/>
        </w:rPr>
        <w:t xml:space="preserve">απόδοση </w:t>
      </w:r>
      <w:r w:rsidRPr="0038105E">
        <w:rPr>
          <w:b/>
          <w:sz w:val="24"/>
          <w:szCs w:val="24"/>
        </w:rPr>
        <w:t xml:space="preserve"> </w:t>
      </w:r>
      <w:r w:rsidRPr="00A13D42">
        <w:rPr>
          <w:b/>
          <w:lang w:val="en-US"/>
        </w:rPr>
        <w:t>default</w:t>
      </w:r>
      <w:r w:rsidRPr="00A92C90">
        <w:rPr>
          <w:b/>
        </w:rPr>
        <w:t>-</w:t>
      </w:r>
      <w:r w:rsidRPr="00A13D42">
        <w:rPr>
          <w:b/>
          <w:lang w:val="en-US"/>
        </w:rPr>
        <w:t>gateway</w:t>
      </w:r>
      <w:r w:rsidRPr="00A92C90">
        <w:rPr>
          <w:b/>
        </w:rPr>
        <w:t xml:space="preserve"> </w:t>
      </w:r>
      <w:r w:rsidRPr="001A7E8B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</w:t>
      </w:r>
      <w:r w:rsidRPr="0038105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:</w:t>
      </w:r>
    </w:p>
    <w:p w:rsidR="00A92C90" w:rsidRDefault="00A92C90" w:rsidP="00A92C90">
      <w:pPr>
        <w:spacing w:before="120" w:after="0"/>
        <w:ind w:firstLine="360"/>
        <w:jc w:val="both"/>
        <w:rPr>
          <w:b/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 xml:space="preserve"> default-gateway &lt;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>&gt;</w:t>
      </w:r>
    </w:p>
    <w:p w:rsidR="007245A7" w:rsidRPr="0038105E" w:rsidRDefault="007245A7" w:rsidP="007245A7">
      <w:pPr>
        <w:spacing w:before="360"/>
        <w:ind w:left="357"/>
        <w:jc w:val="both"/>
        <w:rPr>
          <w:b/>
        </w:rPr>
      </w:pPr>
      <w:r w:rsidRPr="0038105E">
        <w:rPr>
          <w:b/>
        </w:rPr>
        <w:t xml:space="preserve">Για την </w:t>
      </w:r>
      <w:r>
        <w:rPr>
          <w:b/>
          <w:sz w:val="24"/>
          <w:szCs w:val="24"/>
        </w:rPr>
        <w:t>ε</w:t>
      </w:r>
      <w:r w:rsidRPr="001A7E8B">
        <w:rPr>
          <w:b/>
          <w:sz w:val="24"/>
          <w:szCs w:val="24"/>
        </w:rPr>
        <w:t>νεργοποίηση</w:t>
      </w:r>
      <w:r w:rsidRPr="0038105E">
        <w:rPr>
          <w:b/>
          <w:sz w:val="24"/>
          <w:szCs w:val="24"/>
        </w:rPr>
        <w:t xml:space="preserve"> </w:t>
      </w:r>
      <w:r w:rsidRPr="00790094">
        <w:rPr>
          <w:b/>
          <w:sz w:val="24"/>
          <w:szCs w:val="24"/>
          <w:lang w:val="en-US"/>
        </w:rPr>
        <w:t>SNMP</w:t>
      </w:r>
      <w:r w:rsidRPr="0038105E">
        <w:rPr>
          <w:b/>
          <w:sz w:val="24"/>
          <w:szCs w:val="24"/>
        </w:rPr>
        <w:t xml:space="preserve"> </w:t>
      </w:r>
      <w:r w:rsidRPr="00790094">
        <w:rPr>
          <w:b/>
          <w:sz w:val="24"/>
          <w:szCs w:val="24"/>
          <w:lang w:val="en-US"/>
        </w:rPr>
        <w:t>agent</w:t>
      </w:r>
      <w:r w:rsidRPr="0038105E">
        <w:rPr>
          <w:b/>
          <w:sz w:val="24"/>
          <w:szCs w:val="24"/>
        </w:rPr>
        <w:t xml:space="preserve"> </w:t>
      </w:r>
      <w:r w:rsidRPr="001A7E8B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</w:t>
      </w:r>
      <w:r w:rsidRPr="0038105E">
        <w:rPr>
          <w:b/>
          <w:sz w:val="24"/>
          <w:szCs w:val="24"/>
        </w:rPr>
        <w:t xml:space="preserve"> </w:t>
      </w:r>
      <w:r w:rsidRPr="001A7E8B">
        <w:rPr>
          <w:b/>
          <w:sz w:val="24"/>
          <w:szCs w:val="24"/>
        </w:rPr>
        <w:t>δρομολογητή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 w:rsidRPr="0038105E">
        <w:rPr>
          <w:b/>
        </w:rPr>
        <w:t>:</w:t>
      </w:r>
    </w:p>
    <w:p w:rsidR="007245A7" w:rsidRDefault="007245A7" w:rsidP="007245A7">
      <w:pPr>
        <w:spacing w:before="120" w:after="120"/>
        <w:ind w:left="357"/>
        <w:jc w:val="both"/>
        <w:rPr>
          <w:b/>
          <w:lang w:val="en-US"/>
        </w:rPr>
      </w:pPr>
      <w:proofErr w:type="gramStart"/>
      <w:r w:rsidRPr="0038105E">
        <w:rPr>
          <w:lang w:val="en-US"/>
        </w:rPr>
        <w:t>Router(</w:t>
      </w:r>
      <w:proofErr w:type="spellStart"/>
      <w:proofErr w:type="gramEnd"/>
      <w:r w:rsidRPr="0038105E">
        <w:rPr>
          <w:lang w:val="en-US"/>
        </w:rPr>
        <w:t>config</w:t>
      </w:r>
      <w:proofErr w:type="spellEnd"/>
      <w:r w:rsidRPr="0038105E">
        <w:rPr>
          <w:lang w:val="en-US"/>
        </w:rPr>
        <w:t>)#</w:t>
      </w:r>
      <w:r w:rsidRPr="0038105E">
        <w:rPr>
          <w:b/>
          <w:lang w:val="en-US"/>
        </w:rPr>
        <w:t xml:space="preserve"> </w:t>
      </w:r>
      <w:proofErr w:type="spellStart"/>
      <w:r w:rsidRPr="0038105E">
        <w:rPr>
          <w:b/>
          <w:lang w:val="en-US"/>
        </w:rPr>
        <w:t>snmp</w:t>
      </w:r>
      <w:proofErr w:type="spellEnd"/>
      <w:r w:rsidRPr="0038105E">
        <w:rPr>
          <w:b/>
          <w:lang w:val="en-US"/>
        </w:rPr>
        <w:t>-server community &lt;</w:t>
      </w:r>
      <w:r w:rsidRPr="0038105E">
        <w:rPr>
          <w:b/>
        </w:rPr>
        <w:t>συνθηματικό</w:t>
      </w:r>
      <w:r w:rsidRPr="0038105E">
        <w:rPr>
          <w:b/>
          <w:lang w:val="en-US"/>
        </w:rPr>
        <w:t xml:space="preserve"> &gt; </w:t>
      </w:r>
      <w:proofErr w:type="spellStart"/>
      <w:r w:rsidRPr="0038105E">
        <w:rPr>
          <w:b/>
          <w:lang w:val="en-US"/>
        </w:rPr>
        <w:t>ro</w:t>
      </w:r>
      <w:proofErr w:type="spellEnd"/>
    </w:p>
    <w:p w:rsidR="007245A7" w:rsidRPr="0038105E" w:rsidRDefault="007245A7" w:rsidP="007245A7">
      <w:pPr>
        <w:spacing w:before="120" w:after="120"/>
        <w:ind w:left="357"/>
        <w:jc w:val="both"/>
        <w:rPr>
          <w:b/>
          <w:lang w:val="en-US"/>
        </w:rPr>
      </w:pPr>
      <w:proofErr w:type="gramStart"/>
      <w:r w:rsidRPr="0038105E">
        <w:rPr>
          <w:lang w:val="en-US"/>
        </w:rPr>
        <w:t>Router(</w:t>
      </w:r>
      <w:proofErr w:type="spellStart"/>
      <w:proofErr w:type="gramEnd"/>
      <w:r w:rsidRPr="0038105E">
        <w:rPr>
          <w:lang w:val="en-US"/>
        </w:rPr>
        <w:t>config</w:t>
      </w:r>
      <w:proofErr w:type="spellEnd"/>
      <w:r w:rsidRPr="0038105E">
        <w:rPr>
          <w:lang w:val="en-US"/>
        </w:rPr>
        <w:t>)#</w:t>
      </w:r>
      <w:r w:rsidRPr="0038105E">
        <w:rPr>
          <w:b/>
          <w:lang w:val="en-US"/>
        </w:rPr>
        <w:t xml:space="preserve"> </w:t>
      </w:r>
      <w:proofErr w:type="spellStart"/>
      <w:r w:rsidRPr="0038105E">
        <w:rPr>
          <w:b/>
          <w:lang w:val="en-US"/>
        </w:rPr>
        <w:t>snmp</w:t>
      </w:r>
      <w:proofErr w:type="spellEnd"/>
      <w:r w:rsidRPr="0038105E">
        <w:rPr>
          <w:b/>
          <w:lang w:val="en-US"/>
        </w:rPr>
        <w:t>-server community  &lt;</w:t>
      </w:r>
      <w:r w:rsidRPr="0038105E">
        <w:rPr>
          <w:b/>
        </w:rPr>
        <w:t>συνθηματικό</w:t>
      </w:r>
      <w:r w:rsidRPr="0038105E">
        <w:rPr>
          <w:b/>
          <w:lang w:val="en-US"/>
        </w:rPr>
        <w:t xml:space="preserve">&gt;  </w:t>
      </w:r>
      <w:proofErr w:type="spellStart"/>
      <w:r w:rsidRPr="0038105E">
        <w:rPr>
          <w:b/>
          <w:lang w:val="en-US"/>
        </w:rPr>
        <w:t>rw</w:t>
      </w:r>
      <w:proofErr w:type="spellEnd"/>
    </w:p>
    <w:p w:rsidR="002939E6" w:rsidRPr="0038105E" w:rsidRDefault="002939E6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</w:p>
    <w:p w:rsidR="002939E6" w:rsidRPr="0077683A" w:rsidRDefault="002939E6" w:rsidP="002939E6">
      <w:pPr>
        <w:spacing w:before="120"/>
        <w:jc w:val="both"/>
        <w:rPr>
          <w:b/>
        </w:rPr>
      </w:pPr>
      <w:r>
        <w:rPr>
          <w:b/>
        </w:rPr>
        <w:t xml:space="preserve">Βασικές εντολές σε </w:t>
      </w:r>
      <w:r>
        <w:rPr>
          <w:b/>
          <w:lang w:val="de-CH"/>
        </w:rPr>
        <w:t>PC</w:t>
      </w:r>
    </w:p>
    <w:p w:rsidR="002939E6" w:rsidRPr="0077683A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r w:rsidR="002939E6">
        <w:rPr>
          <w:b/>
          <w:sz w:val="24"/>
          <w:szCs w:val="24"/>
          <w:lang w:val="en-US"/>
        </w:rPr>
        <w:t>ping</w:t>
      </w:r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P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EE73C5">
        <w:rPr>
          <w:b/>
          <w:sz w:val="24"/>
          <w:szCs w:val="24"/>
        </w:rPr>
        <w:t>:</w:t>
      </w:r>
      <w:proofErr w:type="gramEnd"/>
      <w:r w:rsidRPr="00EE73C5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de-CH"/>
        </w:rPr>
        <w:t>telnet</w:t>
      </w:r>
      <w:proofErr w:type="spellEnd"/>
      <w:r w:rsidR="002939E6" w:rsidRPr="002939E6">
        <w:rPr>
          <w:b/>
          <w:sz w:val="24"/>
          <w:szCs w:val="24"/>
        </w:rPr>
        <w:t xml:space="preserve"> </w:t>
      </w:r>
      <w:r w:rsidR="002939E6" w:rsidRPr="0077683A">
        <w:rPr>
          <w:b/>
          <w:sz w:val="24"/>
          <w:szCs w:val="24"/>
        </w:rPr>
        <w:t>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2939E6" w:rsidP="002939E6">
      <w:pPr>
        <w:spacing w:before="360" w:after="120"/>
        <w:jc w:val="both"/>
        <w:rPr>
          <w:b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tbl>
      <w:tblPr>
        <w:tblStyle w:val="a7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84122" w:rsidRPr="00C84122" w:rsidTr="0077683A">
        <w:trPr>
          <w:trHeight w:val="1516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C84122" w:rsidRPr="00C84122" w:rsidRDefault="00C84122" w:rsidP="00C84122">
            <w:pPr>
              <w:spacing w:before="240"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C84122" w:rsidRPr="00C84122" w:rsidTr="0077683A">
        <w:trPr>
          <w:trHeight w:val="7154"/>
        </w:trPr>
        <w:tc>
          <w:tcPr>
            <w:tcW w:w="8612" w:type="dxa"/>
            <w:vAlign w:val="center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44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Τέλος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Ενότητ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ας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</w:tc>
      </w:tr>
      <w:tr w:rsidR="00C84122" w:rsidRPr="00C84122" w:rsidTr="0077683A">
        <w:trPr>
          <w:trHeight w:val="2592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32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Χρημ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ατοδότηση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«</w:t>
            </w:r>
            <w:r w:rsidRPr="00C84122">
              <w:rPr>
                <w:rFonts w:ascii="Calibri" w:eastAsia="Calibri" w:hAnsi="Calibri"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sz w:val="32"/>
                <w:szCs w:val="32"/>
              </w:rPr>
            </w:pPr>
            <w:r w:rsidRPr="00C84122">
              <w:rPr>
                <w:rFonts w:ascii="Calibri" w:eastAsia="Calibri" w:hAnsi="Calibri"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0C588657" wp14:editId="3B266BC2">
                  <wp:extent cx="5264785" cy="12003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</w:p>
    <w:p w:rsidR="00C84122" w:rsidRP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  <w:r w:rsidRPr="00C84122">
        <w:rPr>
          <w:rFonts w:ascii="Calibri" w:eastAsia="Times New Roman" w:hAnsi="Calibri" w:cs="Times New Roman"/>
          <w:b/>
          <w:sz w:val="32"/>
          <w:szCs w:val="32"/>
        </w:rPr>
        <w:t>Σημειώματα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Σημείωμα Αναφοράς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proofErr w:type="spellStart"/>
      <w:r w:rsidRPr="00C84122">
        <w:rPr>
          <w:rFonts w:ascii="Calibri" w:eastAsia="Calibri" w:hAnsi="Calibri" w:cs="Times New Roman"/>
        </w:rPr>
        <w:t>Copyright</w:t>
      </w:r>
      <w:proofErr w:type="spellEnd"/>
      <w:r w:rsidRPr="00C84122">
        <w:rPr>
          <w:rFonts w:ascii="Calibri" w:eastAsia="Calibri" w:hAnsi="Calibri" w:cs="Times New Roman"/>
        </w:rPr>
        <w:t xml:space="preserve"> ΤΕΙ Αθήνας, Ιφιγένεια Φουντά, 2014. Ιφιγένεια Φουντά. «Δίκτυα Η/Υ ΙΙ (E). </w:t>
      </w:r>
      <w:r w:rsidR="00A3094E" w:rsidRPr="00A3094E">
        <w:rPr>
          <w:rFonts w:ascii="Calibri" w:eastAsia="Calibri" w:hAnsi="Calibri" w:cs="Times New Roman"/>
        </w:rPr>
        <w:t>Εργαστηριακή άσκηση 11_2: SNMP</w:t>
      </w:r>
      <w:bookmarkStart w:id="0" w:name="_GoBack"/>
      <w:bookmarkEnd w:id="0"/>
      <w:r w:rsidRPr="00C84122">
        <w:rPr>
          <w:rFonts w:ascii="Calibri" w:eastAsia="Calibri" w:hAnsi="Calibri" w:cs="Times New Roman"/>
        </w:rPr>
        <w:t xml:space="preserve">». Έκδοση: 1.0. Αθήνα 2014. Διαθέσιμο από τη δικτυακή διεύθυνση: </w:t>
      </w:r>
      <w:hyperlink r:id="rId28" w:history="1">
        <w:r w:rsidRPr="00C84122">
          <w:rPr>
            <w:rFonts w:ascii="Calibri" w:eastAsia="Calibri" w:hAnsi="Calibri" w:cs="Times New Roman"/>
          </w:rPr>
          <w:t>ocp.teiath.gr</w:t>
        </w:r>
      </w:hyperlink>
      <w:r w:rsidRPr="00C84122">
        <w:rPr>
          <w:rFonts w:ascii="Calibri" w:eastAsia="Calibri" w:hAnsi="Calibri" w:cs="Times New Roman"/>
        </w:rPr>
        <w:t>.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 xml:space="preserve">Σημείωμα </w:t>
      </w:r>
      <w:proofErr w:type="spellStart"/>
      <w:r w:rsidRPr="00C84122">
        <w:rPr>
          <w:rFonts w:ascii="Calibri" w:eastAsia="Times New Roman" w:hAnsi="Calibri" w:cs="Times New Roman"/>
          <w:b/>
          <w:sz w:val="24"/>
          <w:szCs w:val="32"/>
        </w:rPr>
        <w:t>Αδειοδότησης</w:t>
      </w:r>
      <w:proofErr w:type="spellEnd"/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παρόν υλικό διατίθεται με τους όρους της άδειας χρήσης </w:t>
      </w:r>
      <w:proofErr w:type="spellStart"/>
      <w:r w:rsidRPr="00C84122">
        <w:rPr>
          <w:rFonts w:ascii="Calibri" w:eastAsia="Calibri" w:hAnsi="Calibri" w:cs="Times New Roman"/>
        </w:rPr>
        <w:t>Creative</w:t>
      </w:r>
      <w:proofErr w:type="spellEnd"/>
      <w:r w:rsidRPr="00C84122">
        <w:rPr>
          <w:rFonts w:ascii="Calibri" w:eastAsia="Calibri" w:hAnsi="Calibri" w:cs="Times New Roman"/>
        </w:rPr>
        <w:t xml:space="preserve"> </w:t>
      </w:r>
      <w:proofErr w:type="spellStart"/>
      <w:r w:rsidRPr="00C84122">
        <w:rPr>
          <w:rFonts w:ascii="Calibri" w:eastAsia="Calibri" w:hAnsi="Calibri" w:cs="Times New Roman"/>
        </w:rPr>
        <w:t>Commons</w:t>
      </w:r>
      <w:proofErr w:type="spellEnd"/>
      <w:r w:rsidRPr="00C84122">
        <w:rPr>
          <w:rFonts w:ascii="Calibri" w:eastAsia="Calibri" w:hAnsi="Calibri" w:cs="Times New Roman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C84122">
        <w:rPr>
          <w:rFonts w:ascii="Calibri" w:eastAsia="Calibri" w:hAnsi="Calibri" w:cs="Times New Roman"/>
        </w:rPr>
        <w:t>κ.λ.π</w:t>
      </w:r>
      <w:proofErr w:type="spellEnd"/>
      <w:r w:rsidRPr="00C84122">
        <w:rPr>
          <w:rFonts w:ascii="Calibri" w:eastAsia="Calibri" w:hAnsi="Calibri" w:cs="Times New Roman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Τα έργα για τα οποία έχει ζητηθεί άδεια  αναφέρονται στο «Σημείωμα  Χρήσης Έργων Τρίτων». </w:t>
      </w:r>
    </w:p>
    <w:p w:rsidR="00C84122" w:rsidRPr="00C84122" w:rsidRDefault="00C84122" w:rsidP="00C84122">
      <w:pPr>
        <w:jc w:val="center"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B3885BC" wp14:editId="126F3712">
            <wp:extent cx="1648800" cy="576000"/>
            <wp:effectExtent l="0" t="0" r="8890" b="0"/>
            <wp:docPr id="4" name="Picture 22" descr="Λογότυπο για Άδειες χρήσης Creative Commons BY-NC-SA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[1] http://creativecommons.org/licenses/by-nc-sa/4.0/ 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Ως </w:t>
      </w:r>
      <w:r w:rsidRPr="00C84122">
        <w:rPr>
          <w:rFonts w:ascii="Calibri" w:eastAsia="Calibri" w:hAnsi="Calibri" w:cs="Times New Roman"/>
          <w:b/>
          <w:bCs/>
          <w:color w:val="000000"/>
          <w:kern w:val="24"/>
          <w:lang w:eastAsia="el-GR"/>
        </w:rPr>
        <w:t>Μη Εμπορική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ορίζεται η χρήση:</w:t>
      </w:r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προσπορίζει στο διανομέα του έργου και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Calibri" w:hAnsi="Calibri" w:cs="Times New Roman"/>
          <w:color w:val="000000"/>
          <w:kern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Ο δικαιούχος μπορεί να παρέχει στον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C84122" w:rsidRPr="00C84122" w:rsidRDefault="00C84122" w:rsidP="00C84122">
      <w:pPr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  <w:br w:type="page"/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84122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84122">
              <w:rPr>
                <w:rFonts w:ascii="Calibri" w:eastAsia="Calibri" w:hAnsi="Calibri" w:cs="Times New Roman"/>
                <w:sz w:val="36"/>
                <w:szCs w:val="36"/>
              </w:rPr>
              <w:t>©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263"/>
              </w:tabs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562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δημιουργί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 παρα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γώγων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0 </w:t>
            </w:r>
            <w:r w:rsidRPr="00C84122">
              <w:rPr>
                <w:rFonts w:ascii="Calibri" w:eastAsia="Calibri" w:hAnsi="Calibri" w:cs="Times New Roman"/>
              </w:rPr>
              <w:t>Public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Times New Roman"/>
              </w:rPr>
              <w:t>Domain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δι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αθέσιμο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ως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κοινό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κτήμ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χωρίς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σήμ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ανση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C84122" w:rsidRPr="00C84122" w:rsidRDefault="00C84122" w:rsidP="00C84122">
      <w:pPr>
        <w:rPr>
          <w:rFonts w:ascii="Calibri" w:eastAsia="Calibri" w:hAnsi="Calibri" w:cs="Times New Roman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Διατήρηση Σημειωμάτων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Οποιαδήποτε αναπαραγωγή ή διασκευή του υλικού θα πρέπει να συμπεριλαμβάνει: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Το Σημείωμα Αναφοράς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</w:t>
      </w:r>
      <w:proofErr w:type="spellStart"/>
      <w:r w:rsidRPr="00C84122">
        <w:rPr>
          <w:rFonts w:ascii="Calibri" w:eastAsia="Calibri" w:hAnsi="Calibri" w:cs="Times New Roman"/>
        </w:rPr>
        <w:t>Αδειοδότησης</w:t>
      </w:r>
      <w:proofErr w:type="spellEnd"/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Τη δήλωση Διατήρησης Σημειωμάτων 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C84122">
        <w:rPr>
          <w:rFonts w:ascii="Calibri" w:eastAsia="Calibri" w:hAnsi="Calibri" w:cs="Times New Roman"/>
        </w:rPr>
        <w:t>υπερσυνδέσμους</w:t>
      </w:r>
      <w:proofErr w:type="spellEnd"/>
      <w:r w:rsidRPr="00C84122">
        <w:rPr>
          <w:rFonts w:ascii="Calibri" w:eastAsia="Calibri" w:hAnsi="Calibri" w:cs="Times New Roman"/>
        </w:rPr>
        <w:t>.</w:t>
      </w:r>
    </w:p>
    <w:p w:rsidR="007D5047" w:rsidRPr="007D5047" w:rsidRDefault="007D5047" w:rsidP="007D5047">
      <w:pPr>
        <w:ind w:left="360"/>
        <w:rPr>
          <w:b/>
          <w:sz w:val="28"/>
          <w:szCs w:val="28"/>
        </w:rPr>
      </w:pPr>
    </w:p>
    <w:sectPr w:rsidR="007D5047" w:rsidRPr="007D5047" w:rsidSect="00130D67">
      <w:footerReference w:type="default" r:id="rId31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CA" w:rsidRDefault="000871CA" w:rsidP="00696B60">
      <w:pPr>
        <w:spacing w:after="0" w:line="240" w:lineRule="auto"/>
      </w:pPr>
      <w:r>
        <w:separator/>
      </w:r>
    </w:p>
  </w:endnote>
  <w:endnote w:type="continuationSeparator" w:id="0">
    <w:p w:rsidR="000871CA" w:rsidRDefault="000871CA" w:rsidP="006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63768"/>
      <w:docPartObj>
        <w:docPartGallery w:val="Page Numbers (Bottom of Page)"/>
        <w:docPartUnique/>
      </w:docPartObj>
    </w:sdtPr>
    <w:sdtEndPr/>
    <w:sdtContent>
      <w:p w:rsidR="0077683A" w:rsidRDefault="0077683A">
        <w:pPr>
          <w:pStyle w:val="a6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94E">
          <w:rPr>
            <w:noProof/>
          </w:rPr>
          <w:t>12</w:t>
        </w:r>
        <w:r>
          <w:rPr>
            <w:noProof/>
          </w:rPr>
          <w:fldChar w:fldCharType="end"/>
        </w:r>
        <w:r>
          <w:t>]</w:t>
        </w:r>
      </w:p>
    </w:sdtContent>
  </w:sdt>
  <w:p w:rsidR="0077683A" w:rsidRDefault="00776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CA" w:rsidRDefault="000871CA" w:rsidP="00696B60">
      <w:pPr>
        <w:spacing w:after="0" w:line="240" w:lineRule="auto"/>
      </w:pPr>
      <w:r>
        <w:separator/>
      </w:r>
    </w:p>
  </w:footnote>
  <w:footnote w:type="continuationSeparator" w:id="0">
    <w:p w:rsidR="000871CA" w:rsidRDefault="000871CA" w:rsidP="0069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429"/>
    <w:multiLevelType w:val="hybridMultilevel"/>
    <w:tmpl w:val="49A8489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784AA6"/>
    <w:multiLevelType w:val="hybridMultilevel"/>
    <w:tmpl w:val="2F0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8E1E75"/>
    <w:multiLevelType w:val="hybridMultilevel"/>
    <w:tmpl w:val="1A58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2318F8"/>
    <w:multiLevelType w:val="hybridMultilevel"/>
    <w:tmpl w:val="55F64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110F9C"/>
    <w:multiLevelType w:val="hybridMultilevel"/>
    <w:tmpl w:val="F9E69D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540BE2"/>
    <w:multiLevelType w:val="hybridMultilevel"/>
    <w:tmpl w:val="2CAC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E2E8E"/>
    <w:multiLevelType w:val="hybridMultilevel"/>
    <w:tmpl w:val="67882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8"/>
    <w:rsid w:val="00003ACE"/>
    <w:rsid w:val="00004BAB"/>
    <w:rsid w:val="000202CB"/>
    <w:rsid w:val="0002177B"/>
    <w:rsid w:val="00037C5C"/>
    <w:rsid w:val="000478AF"/>
    <w:rsid w:val="00062E07"/>
    <w:rsid w:val="00065C49"/>
    <w:rsid w:val="000662A1"/>
    <w:rsid w:val="000871CA"/>
    <w:rsid w:val="000910BC"/>
    <w:rsid w:val="00091578"/>
    <w:rsid w:val="000937C1"/>
    <w:rsid w:val="000A54F4"/>
    <w:rsid w:val="000B21E8"/>
    <w:rsid w:val="000B2ED3"/>
    <w:rsid w:val="000B39E6"/>
    <w:rsid w:val="000C1318"/>
    <w:rsid w:val="000D0BC6"/>
    <w:rsid w:val="000D1941"/>
    <w:rsid w:val="000E2C3B"/>
    <w:rsid w:val="000F33CC"/>
    <w:rsid w:val="0010227F"/>
    <w:rsid w:val="00102790"/>
    <w:rsid w:val="00104D00"/>
    <w:rsid w:val="00126625"/>
    <w:rsid w:val="00127433"/>
    <w:rsid w:val="00130D67"/>
    <w:rsid w:val="00132E6E"/>
    <w:rsid w:val="001368E9"/>
    <w:rsid w:val="00136991"/>
    <w:rsid w:val="00137232"/>
    <w:rsid w:val="00146231"/>
    <w:rsid w:val="001469EF"/>
    <w:rsid w:val="0015709D"/>
    <w:rsid w:val="0016532C"/>
    <w:rsid w:val="00166F3D"/>
    <w:rsid w:val="00192059"/>
    <w:rsid w:val="00194247"/>
    <w:rsid w:val="001A0E38"/>
    <w:rsid w:val="001A41D5"/>
    <w:rsid w:val="001A7E8B"/>
    <w:rsid w:val="001B425A"/>
    <w:rsid w:val="001B4E3D"/>
    <w:rsid w:val="001B6D02"/>
    <w:rsid w:val="001C1553"/>
    <w:rsid w:val="001C7C3B"/>
    <w:rsid w:val="001D079C"/>
    <w:rsid w:val="001D3239"/>
    <w:rsid w:val="001D37AD"/>
    <w:rsid w:val="001E090F"/>
    <w:rsid w:val="001E0F84"/>
    <w:rsid w:val="001E52C1"/>
    <w:rsid w:val="00215644"/>
    <w:rsid w:val="00220888"/>
    <w:rsid w:val="00230C4D"/>
    <w:rsid w:val="0024065E"/>
    <w:rsid w:val="00246A6E"/>
    <w:rsid w:val="002620B7"/>
    <w:rsid w:val="00264C40"/>
    <w:rsid w:val="00266EE5"/>
    <w:rsid w:val="0027628A"/>
    <w:rsid w:val="00276A76"/>
    <w:rsid w:val="002807DA"/>
    <w:rsid w:val="0029173F"/>
    <w:rsid w:val="002939E6"/>
    <w:rsid w:val="00297240"/>
    <w:rsid w:val="00297381"/>
    <w:rsid w:val="002C768B"/>
    <w:rsid w:val="002E011F"/>
    <w:rsid w:val="002E5498"/>
    <w:rsid w:val="002E6D58"/>
    <w:rsid w:val="002F0D9D"/>
    <w:rsid w:val="002F0DA1"/>
    <w:rsid w:val="002F13A5"/>
    <w:rsid w:val="00301635"/>
    <w:rsid w:val="003060A5"/>
    <w:rsid w:val="00306711"/>
    <w:rsid w:val="00306C4F"/>
    <w:rsid w:val="003124B4"/>
    <w:rsid w:val="0031573D"/>
    <w:rsid w:val="0031623A"/>
    <w:rsid w:val="00332F9D"/>
    <w:rsid w:val="00343728"/>
    <w:rsid w:val="00347700"/>
    <w:rsid w:val="003650CC"/>
    <w:rsid w:val="0036780F"/>
    <w:rsid w:val="003709A6"/>
    <w:rsid w:val="0038105E"/>
    <w:rsid w:val="00385649"/>
    <w:rsid w:val="003976B3"/>
    <w:rsid w:val="00397E0B"/>
    <w:rsid w:val="003A0ADF"/>
    <w:rsid w:val="003A1106"/>
    <w:rsid w:val="003A1ED6"/>
    <w:rsid w:val="003A7DED"/>
    <w:rsid w:val="003B5E2B"/>
    <w:rsid w:val="003C5997"/>
    <w:rsid w:val="003C79D3"/>
    <w:rsid w:val="003D537D"/>
    <w:rsid w:val="003E7938"/>
    <w:rsid w:val="00401B6E"/>
    <w:rsid w:val="00401C42"/>
    <w:rsid w:val="00407DD8"/>
    <w:rsid w:val="00420AB5"/>
    <w:rsid w:val="0042141C"/>
    <w:rsid w:val="00434A7F"/>
    <w:rsid w:val="004362A8"/>
    <w:rsid w:val="00436C31"/>
    <w:rsid w:val="00440058"/>
    <w:rsid w:val="00442B2B"/>
    <w:rsid w:val="00444656"/>
    <w:rsid w:val="00452BDF"/>
    <w:rsid w:val="004543EA"/>
    <w:rsid w:val="004778FA"/>
    <w:rsid w:val="004877A4"/>
    <w:rsid w:val="0049600E"/>
    <w:rsid w:val="004A32A6"/>
    <w:rsid w:val="004E39A7"/>
    <w:rsid w:val="004E3C95"/>
    <w:rsid w:val="004E7453"/>
    <w:rsid w:val="004F576A"/>
    <w:rsid w:val="00504C36"/>
    <w:rsid w:val="00506B00"/>
    <w:rsid w:val="00506BA0"/>
    <w:rsid w:val="00506FF8"/>
    <w:rsid w:val="00514A6F"/>
    <w:rsid w:val="00517C68"/>
    <w:rsid w:val="00520DF0"/>
    <w:rsid w:val="005278E6"/>
    <w:rsid w:val="005328EE"/>
    <w:rsid w:val="0053476A"/>
    <w:rsid w:val="00535AE8"/>
    <w:rsid w:val="00547D70"/>
    <w:rsid w:val="00571C80"/>
    <w:rsid w:val="005734E2"/>
    <w:rsid w:val="00585706"/>
    <w:rsid w:val="005A7DCA"/>
    <w:rsid w:val="005E146A"/>
    <w:rsid w:val="005E2936"/>
    <w:rsid w:val="005F09F6"/>
    <w:rsid w:val="005F781C"/>
    <w:rsid w:val="00615027"/>
    <w:rsid w:val="006246BA"/>
    <w:rsid w:val="0063157D"/>
    <w:rsid w:val="00632741"/>
    <w:rsid w:val="0064133A"/>
    <w:rsid w:val="006502F4"/>
    <w:rsid w:val="00652AD7"/>
    <w:rsid w:val="0065741A"/>
    <w:rsid w:val="00661FF9"/>
    <w:rsid w:val="00662095"/>
    <w:rsid w:val="00662230"/>
    <w:rsid w:val="0068531D"/>
    <w:rsid w:val="00685F8A"/>
    <w:rsid w:val="006902EA"/>
    <w:rsid w:val="00696B60"/>
    <w:rsid w:val="006A36AB"/>
    <w:rsid w:val="006A655C"/>
    <w:rsid w:val="006B3137"/>
    <w:rsid w:val="006B4A88"/>
    <w:rsid w:val="006B664C"/>
    <w:rsid w:val="006C47D7"/>
    <w:rsid w:val="006C4F3C"/>
    <w:rsid w:val="006E4A39"/>
    <w:rsid w:val="006F098A"/>
    <w:rsid w:val="006F5F6B"/>
    <w:rsid w:val="0070004B"/>
    <w:rsid w:val="00703091"/>
    <w:rsid w:val="007077CD"/>
    <w:rsid w:val="007245A7"/>
    <w:rsid w:val="00727A57"/>
    <w:rsid w:val="0074166F"/>
    <w:rsid w:val="00750A2D"/>
    <w:rsid w:val="0075470D"/>
    <w:rsid w:val="00766106"/>
    <w:rsid w:val="0077683A"/>
    <w:rsid w:val="0078339C"/>
    <w:rsid w:val="00784498"/>
    <w:rsid w:val="00790094"/>
    <w:rsid w:val="00793B59"/>
    <w:rsid w:val="0079586F"/>
    <w:rsid w:val="00797097"/>
    <w:rsid w:val="00797EF4"/>
    <w:rsid w:val="007C159F"/>
    <w:rsid w:val="007C2226"/>
    <w:rsid w:val="007C4200"/>
    <w:rsid w:val="007D5047"/>
    <w:rsid w:val="007F216B"/>
    <w:rsid w:val="008000C1"/>
    <w:rsid w:val="00800D42"/>
    <w:rsid w:val="00800D45"/>
    <w:rsid w:val="00803703"/>
    <w:rsid w:val="00806288"/>
    <w:rsid w:val="008063CC"/>
    <w:rsid w:val="00807DC5"/>
    <w:rsid w:val="0081052A"/>
    <w:rsid w:val="0081234D"/>
    <w:rsid w:val="0081291E"/>
    <w:rsid w:val="00814B47"/>
    <w:rsid w:val="008228F6"/>
    <w:rsid w:val="00825467"/>
    <w:rsid w:val="008259B0"/>
    <w:rsid w:val="00825EC4"/>
    <w:rsid w:val="00825FE1"/>
    <w:rsid w:val="008315DC"/>
    <w:rsid w:val="00841BD6"/>
    <w:rsid w:val="00855EBD"/>
    <w:rsid w:val="00860D4A"/>
    <w:rsid w:val="0086743E"/>
    <w:rsid w:val="00876D85"/>
    <w:rsid w:val="008863EB"/>
    <w:rsid w:val="00896E8F"/>
    <w:rsid w:val="008B0467"/>
    <w:rsid w:val="008B2C6E"/>
    <w:rsid w:val="008B4CC5"/>
    <w:rsid w:val="008C6575"/>
    <w:rsid w:val="008C72DD"/>
    <w:rsid w:val="008E29A3"/>
    <w:rsid w:val="008F17B3"/>
    <w:rsid w:val="0090066E"/>
    <w:rsid w:val="00902DF3"/>
    <w:rsid w:val="00903A78"/>
    <w:rsid w:val="0091208A"/>
    <w:rsid w:val="009379D8"/>
    <w:rsid w:val="00940784"/>
    <w:rsid w:val="00945D23"/>
    <w:rsid w:val="0095168C"/>
    <w:rsid w:val="00971943"/>
    <w:rsid w:val="00976B33"/>
    <w:rsid w:val="0098379F"/>
    <w:rsid w:val="00992373"/>
    <w:rsid w:val="0099369F"/>
    <w:rsid w:val="00996569"/>
    <w:rsid w:val="009A0A48"/>
    <w:rsid w:val="009A18C9"/>
    <w:rsid w:val="009A2D20"/>
    <w:rsid w:val="009C1F25"/>
    <w:rsid w:val="009C5EAF"/>
    <w:rsid w:val="009C7463"/>
    <w:rsid w:val="009D5E73"/>
    <w:rsid w:val="009E1F1B"/>
    <w:rsid w:val="009E3F59"/>
    <w:rsid w:val="009F1FE0"/>
    <w:rsid w:val="009F389C"/>
    <w:rsid w:val="00A06DF4"/>
    <w:rsid w:val="00A13D42"/>
    <w:rsid w:val="00A2336B"/>
    <w:rsid w:val="00A302F8"/>
    <w:rsid w:val="00A3094E"/>
    <w:rsid w:val="00A311B1"/>
    <w:rsid w:val="00A42479"/>
    <w:rsid w:val="00A5068D"/>
    <w:rsid w:val="00A64A4F"/>
    <w:rsid w:val="00A67327"/>
    <w:rsid w:val="00A75C07"/>
    <w:rsid w:val="00A843E4"/>
    <w:rsid w:val="00A92C90"/>
    <w:rsid w:val="00AC7E0D"/>
    <w:rsid w:val="00AD5627"/>
    <w:rsid w:val="00AE6B1D"/>
    <w:rsid w:val="00B02624"/>
    <w:rsid w:val="00B05B39"/>
    <w:rsid w:val="00B21498"/>
    <w:rsid w:val="00B31A3C"/>
    <w:rsid w:val="00B53FC6"/>
    <w:rsid w:val="00B54386"/>
    <w:rsid w:val="00B54A8C"/>
    <w:rsid w:val="00B56862"/>
    <w:rsid w:val="00B579E6"/>
    <w:rsid w:val="00B669BF"/>
    <w:rsid w:val="00B765B7"/>
    <w:rsid w:val="00B77424"/>
    <w:rsid w:val="00B97978"/>
    <w:rsid w:val="00BA05A0"/>
    <w:rsid w:val="00BA1F0A"/>
    <w:rsid w:val="00BA72BE"/>
    <w:rsid w:val="00BA7CE4"/>
    <w:rsid w:val="00BC21D3"/>
    <w:rsid w:val="00BD0C91"/>
    <w:rsid w:val="00BD3D93"/>
    <w:rsid w:val="00BF412A"/>
    <w:rsid w:val="00C007A5"/>
    <w:rsid w:val="00C03363"/>
    <w:rsid w:val="00C122A7"/>
    <w:rsid w:val="00C13254"/>
    <w:rsid w:val="00C2328D"/>
    <w:rsid w:val="00C312D9"/>
    <w:rsid w:val="00C35FE2"/>
    <w:rsid w:val="00C37E01"/>
    <w:rsid w:val="00C50D13"/>
    <w:rsid w:val="00C54616"/>
    <w:rsid w:val="00C6019F"/>
    <w:rsid w:val="00C629F1"/>
    <w:rsid w:val="00C67BF9"/>
    <w:rsid w:val="00C72891"/>
    <w:rsid w:val="00C74D50"/>
    <w:rsid w:val="00C84122"/>
    <w:rsid w:val="00C8675D"/>
    <w:rsid w:val="00C8687C"/>
    <w:rsid w:val="00C87B00"/>
    <w:rsid w:val="00C87B63"/>
    <w:rsid w:val="00C937CA"/>
    <w:rsid w:val="00C94D27"/>
    <w:rsid w:val="00CA7D9D"/>
    <w:rsid w:val="00CB17AA"/>
    <w:rsid w:val="00CB4273"/>
    <w:rsid w:val="00CC50FC"/>
    <w:rsid w:val="00CD4F8A"/>
    <w:rsid w:val="00CD733C"/>
    <w:rsid w:val="00CE6CA1"/>
    <w:rsid w:val="00CF028C"/>
    <w:rsid w:val="00D11E94"/>
    <w:rsid w:val="00D1339E"/>
    <w:rsid w:val="00D35263"/>
    <w:rsid w:val="00D357FF"/>
    <w:rsid w:val="00D35AA6"/>
    <w:rsid w:val="00D61DDB"/>
    <w:rsid w:val="00D637A8"/>
    <w:rsid w:val="00D63CE5"/>
    <w:rsid w:val="00D66357"/>
    <w:rsid w:val="00D76E60"/>
    <w:rsid w:val="00D84E80"/>
    <w:rsid w:val="00D9761E"/>
    <w:rsid w:val="00D97F33"/>
    <w:rsid w:val="00D97F74"/>
    <w:rsid w:val="00DA0285"/>
    <w:rsid w:val="00DA2106"/>
    <w:rsid w:val="00DA2675"/>
    <w:rsid w:val="00DA6620"/>
    <w:rsid w:val="00DC7B64"/>
    <w:rsid w:val="00DE026B"/>
    <w:rsid w:val="00DE0B69"/>
    <w:rsid w:val="00E0315F"/>
    <w:rsid w:val="00E06497"/>
    <w:rsid w:val="00E06EB0"/>
    <w:rsid w:val="00E115FB"/>
    <w:rsid w:val="00E14911"/>
    <w:rsid w:val="00E1580C"/>
    <w:rsid w:val="00E179D8"/>
    <w:rsid w:val="00E20C5C"/>
    <w:rsid w:val="00E2221D"/>
    <w:rsid w:val="00E303EA"/>
    <w:rsid w:val="00E31470"/>
    <w:rsid w:val="00E3241E"/>
    <w:rsid w:val="00E36138"/>
    <w:rsid w:val="00E509CC"/>
    <w:rsid w:val="00E55DE2"/>
    <w:rsid w:val="00E746CD"/>
    <w:rsid w:val="00E7516C"/>
    <w:rsid w:val="00E82402"/>
    <w:rsid w:val="00E829D3"/>
    <w:rsid w:val="00E84649"/>
    <w:rsid w:val="00E942F2"/>
    <w:rsid w:val="00E945BA"/>
    <w:rsid w:val="00E96D91"/>
    <w:rsid w:val="00EA56D4"/>
    <w:rsid w:val="00EB3509"/>
    <w:rsid w:val="00EB3E5B"/>
    <w:rsid w:val="00ED2EEC"/>
    <w:rsid w:val="00ED59F2"/>
    <w:rsid w:val="00ED6416"/>
    <w:rsid w:val="00EE48AA"/>
    <w:rsid w:val="00EE4F8E"/>
    <w:rsid w:val="00EE73C5"/>
    <w:rsid w:val="00EF05AC"/>
    <w:rsid w:val="00EF1021"/>
    <w:rsid w:val="00EF2078"/>
    <w:rsid w:val="00EF463C"/>
    <w:rsid w:val="00EF7DF5"/>
    <w:rsid w:val="00F01B40"/>
    <w:rsid w:val="00F0573B"/>
    <w:rsid w:val="00F061F9"/>
    <w:rsid w:val="00F136C1"/>
    <w:rsid w:val="00F16F91"/>
    <w:rsid w:val="00F3604E"/>
    <w:rsid w:val="00F36925"/>
    <w:rsid w:val="00F52B65"/>
    <w:rsid w:val="00F5623D"/>
    <w:rsid w:val="00F579DA"/>
    <w:rsid w:val="00F719C5"/>
    <w:rsid w:val="00F73318"/>
    <w:rsid w:val="00F76D8A"/>
    <w:rsid w:val="00F86E1A"/>
    <w:rsid w:val="00F92331"/>
    <w:rsid w:val="00F978E7"/>
    <w:rsid w:val="00FA65A1"/>
    <w:rsid w:val="00FB6CC7"/>
    <w:rsid w:val="00FC7B39"/>
    <w:rsid w:val="00FD0613"/>
    <w:rsid w:val="00FE714A"/>
    <w:rsid w:val="00FE7559"/>
    <w:rsid w:val="00FE7E6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8675D"/>
    <w:pPr>
      <w:keepNext/>
      <w:keepLines/>
      <w:spacing w:before="240" w:after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75D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675D"/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75D"/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1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7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76D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3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74D5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8675D"/>
    <w:pPr>
      <w:keepNext/>
      <w:keepLines/>
      <w:spacing w:before="240" w:after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75D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675D"/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75D"/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1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7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76D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3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74D5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65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71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88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39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0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91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1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0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ocp.teiath.gr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%5b1%5d%20http:/creativecommons.org/licenses/by-nc-sa/4.0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043B-C224-4394-A340-9393C236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2345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11</cp:revision>
  <cp:lastPrinted>2016-05-11T05:56:00Z</cp:lastPrinted>
  <dcterms:created xsi:type="dcterms:W3CDTF">2016-06-20T12:18:00Z</dcterms:created>
  <dcterms:modified xsi:type="dcterms:W3CDTF">2016-06-25T17:33:00Z</dcterms:modified>
</cp:coreProperties>
</file>