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F75E38">
      <w:pPr>
        <w:pBdr>
          <w:top w:val="single" w:sz="24" w:space="2" w:color="auto"/>
        </w:pBdr>
        <w:rPr>
          <w:rFonts w:asciiTheme="minorHAnsi" w:hAnsiTheme="minorHAnsi" w:cs="Arial"/>
          <w:lang w:val="el-GR"/>
        </w:rPr>
      </w:pPr>
    </w:p>
    <w:p w:rsidR="00B3399D" w:rsidRPr="00622D8C" w:rsidRDefault="00C76A68" w:rsidP="00B3399D">
      <w:pPr>
        <w:pStyle w:val="Title"/>
        <w:rPr>
          <w:rFonts w:asciiTheme="minorHAnsi" w:hAnsiTheme="minorHAnsi" w:cs="Arial"/>
          <w:lang w:val="el-GR"/>
        </w:rPr>
      </w:pPr>
      <w:r>
        <w:rPr>
          <w:rFonts w:asciiTheme="minorHAnsi" w:hAnsiTheme="minorHAnsi" w:cs="Arial"/>
          <w:lang w:val="el-GR"/>
        </w:rPr>
        <w:t xml:space="preserve">Φυσική </w:t>
      </w:r>
    </w:p>
    <w:p w:rsidR="00B3399D" w:rsidRPr="00622D8C" w:rsidRDefault="00B3399D" w:rsidP="00B3399D">
      <w:pPr>
        <w:rPr>
          <w:rFonts w:asciiTheme="minorHAnsi" w:hAnsiTheme="minorHAnsi" w:cs="Arial"/>
          <w:bCs/>
          <w:sz w:val="24"/>
          <w:szCs w:val="24"/>
          <w:lang w:val="el-GR"/>
        </w:rPr>
      </w:pPr>
      <w:r w:rsidRPr="00622D8C">
        <w:rPr>
          <w:rFonts w:asciiTheme="minorHAnsi" w:hAnsiTheme="minorHAnsi" w:cs="Arial"/>
          <w:b/>
          <w:bCs/>
          <w:sz w:val="24"/>
          <w:szCs w:val="24"/>
          <w:lang w:val="el-GR"/>
        </w:rPr>
        <w:t>Ενότητα</w:t>
      </w:r>
      <w:r w:rsidR="00B87885">
        <w:rPr>
          <w:rFonts w:asciiTheme="minorHAnsi" w:hAnsiTheme="minorHAnsi" w:cs="Arial"/>
          <w:b/>
          <w:bCs/>
          <w:sz w:val="24"/>
          <w:szCs w:val="24"/>
          <w:lang w:val="el-GR"/>
        </w:rPr>
        <w:t xml:space="preserve"> </w:t>
      </w:r>
      <w:r w:rsidR="0092570B">
        <w:rPr>
          <w:rFonts w:asciiTheme="minorHAnsi" w:hAnsiTheme="minorHAnsi" w:cs="Arial"/>
          <w:b/>
          <w:bCs/>
          <w:sz w:val="24"/>
          <w:szCs w:val="24"/>
          <w:lang w:val="el-GR"/>
        </w:rPr>
        <w:t>4</w:t>
      </w:r>
      <w:r w:rsidRPr="00622D8C">
        <w:rPr>
          <w:rFonts w:asciiTheme="minorHAnsi" w:hAnsiTheme="minorHAnsi" w:cs="Arial"/>
          <w:b/>
          <w:bCs/>
          <w:sz w:val="24"/>
          <w:szCs w:val="24"/>
          <w:lang w:val="el-GR"/>
        </w:rPr>
        <w:t>:</w:t>
      </w:r>
      <w:r w:rsidR="00B87885">
        <w:rPr>
          <w:rFonts w:asciiTheme="minorHAnsi" w:hAnsiTheme="minorHAnsi" w:cs="Arial"/>
          <w:bCs/>
          <w:sz w:val="24"/>
          <w:szCs w:val="24"/>
          <w:lang w:val="el-GR"/>
        </w:rPr>
        <w:t xml:space="preserve"> </w:t>
      </w:r>
      <w:r w:rsidR="0092570B">
        <w:rPr>
          <w:rFonts w:asciiTheme="minorHAnsi" w:hAnsiTheme="minorHAnsi" w:cs="Arial"/>
          <w:bCs/>
          <w:sz w:val="24"/>
          <w:szCs w:val="24"/>
          <w:lang w:val="el-GR"/>
        </w:rPr>
        <w:t xml:space="preserve">Επιφανειακά φαινόμενα στα υγρά </w:t>
      </w:r>
    </w:p>
    <w:p w:rsidR="00B3399D" w:rsidRPr="00622D8C" w:rsidRDefault="00C76A68" w:rsidP="00B3399D">
      <w:pPr>
        <w:rPr>
          <w:rFonts w:asciiTheme="minorHAnsi" w:hAnsiTheme="minorHAnsi" w:cs="Arial"/>
          <w:sz w:val="24"/>
          <w:szCs w:val="24"/>
          <w:lang w:val="el-GR"/>
        </w:rPr>
      </w:pPr>
      <w:r>
        <w:rPr>
          <w:rFonts w:asciiTheme="minorHAnsi" w:hAnsiTheme="minorHAnsi" w:cs="Arial"/>
          <w:bCs/>
          <w:sz w:val="24"/>
          <w:szCs w:val="24"/>
          <w:lang w:val="el-GR"/>
        </w:rPr>
        <w:t xml:space="preserve">Κωνσταντίνος </w:t>
      </w:r>
      <w:proofErr w:type="spellStart"/>
      <w:r>
        <w:rPr>
          <w:rFonts w:asciiTheme="minorHAnsi" w:hAnsiTheme="minorHAnsi" w:cs="Arial"/>
          <w:bCs/>
          <w:sz w:val="24"/>
          <w:szCs w:val="24"/>
          <w:lang w:val="el-GR"/>
        </w:rPr>
        <w:t>Κουρκουτάς</w:t>
      </w:r>
      <w:proofErr w:type="spellEnd"/>
    </w:p>
    <w:p w:rsidR="00B3399D" w:rsidRPr="0084740F" w:rsidRDefault="00B3399D" w:rsidP="00B3399D">
      <w:pPr>
        <w:rPr>
          <w:rFonts w:asciiTheme="minorHAnsi" w:hAnsiTheme="minorHAnsi" w:cs="Arial"/>
          <w:sz w:val="24"/>
          <w:szCs w:val="24"/>
          <w:lang w:val="el-GR"/>
        </w:rPr>
      </w:pPr>
      <w:r w:rsidRPr="00622D8C">
        <w:rPr>
          <w:rFonts w:asciiTheme="minorHAnsi" w:hAnsiTheme="minorHAnsi" w:cs="Arial"/>
          <w:sz w:val="24"/>
          <w:szCs w:val="24"/>
          <w:lang w:val="el-GR"/>
        </w:rPr>
        <w:t>Τμήμα</w:t>
      </w:r>
      <w:r w:rsidR="00801848" w:rsidRPr="00622D8C">
        <w:rPr>
          <w:rFonts w:asciiTheme="minorHAnsi" w:hAnsiTheme="minorHAnsi" w:cs="Arial"/>
          <w:bCs/>
          <w:sz w:val="24"/>
          <w:szCs w:val="24"/>
          <w:lang w:val="el-GR"/>
        </w:rPr>
        <w:t xml:space="preserve"> </w:t>
      </w:r>
      <w:r w:rsidR="0084740F">
        <w:rPr>
          <w:rFonts w:asciiTheme="minorHAnsi" w:hAnsiTheme="minorHAnsi" w:cs="Arial"/>
          <w:bCs/>
          <w:sz w:val="24"/>
          <w:szCs w:val="24"/>
          <w:lang w:val="el-GR"/>
        </w:rPr>
        <w:t>Οδοντικής Τεχνολογίας</w:t>
      </w:r>
    </w:p>
    <w:p w:rsidR="00B3399D" w:rsidRPr="00622D8C"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C87AB9"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5BBDE6A" wp14:editId="33503E3C">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28704057" wp14:editId="75611A73">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2570B" w:rsidRPr="0092570B" w:rsidRDefault="00C87AB9" w:rsidP="00C87AB9">
      <w:pPr>
        <w:keepNext/>
        <w:overflowPunct w:val="0"/>
        <w:autoSpaceDE w:val="0"/>
        <w:autoSpaceDN w:val="0"/>
        <w:adjustRightInd w:val="0"/>
        <w:spacing w:before="240" w:after="60" w:line="240" w:lineRule="auto"/>
        <w:textAlignment w:val="baseline"/>
        <w:outlineLvl w:val="0"/>
        <w:rPr>
          <w:rFonts w:asciiTheme="majorHAnsi" w:eastAsiaTheme="majorEastAsia" w:hAnsiTheme="majorHAnsi" w:cstheme="majorBidi"/>
          <w:b/>
          <w:bCs/>
          <w:kern w:val="32"/>
          <w:sz w:val="32"/>
          <w:szCs w:val="32"/>
          <w:lang w:val="el-GR" w:bidi="ar-SA"/>
        </w:rPr>
      </w:pPr>
      <w:r>
        <w:rPr>
          <w:rFonts w:asciiTheme="majorHAnsi" w:eastAsiaTheme="majorEastAsia" w:hAnsiTheme="majorHAnsi" w:cstheme="majorBidi"/>
          <w:b/>
          <w:bCs/>
          <w:kern w:val="32"/>
          <w:sz w:val="32"/>
          <w:szCs w:val="32"/>
          <w:lang w:val="el-GR" w:bidi="ar-SA"/>
        </w:rPr>
        <w:lastRenderedPageBreak/>
        <w:t xml:space="preserve">4. </w:t>
      </w:r>
      <w:r w:rsidR="0092570B" w:rsidRPr="0092570B">
        <w:rPr>
          <w:rFonts w:asciiTheme="majorHAnsi" w:eastAsiaTheme="majorEastAsia" w:hAnsiTheme="majorHAnsi" w:cstheme="majorBidi"/>
          <w:b/>
          <w:bCs/>
          <w:kern w:val="32"/>
          <w:sz w:val="32"/>
          <w:szCs w:val="32"/>
          <w:lang w:val="el-GR" w:bidi="ar-SA"/>
        </w:rPr>
        <w:t>Μοριακά φαινόμενα</w:t>
      </w:r>
    </w:p>
    <w:p w:rsidR="0092570B" w:rsidRPr="0092570B" w:rsidRDefault="00C87AB9" w:rsidP="00C87AB9">
      <w:pPr>
        <w:overflowPunct w:val="0"/>
        <w:autoSpaceDE w:val="0"/>
        <w:autoSpaceDN w:val="0"/>
        <w:adjustRightInd w:val="0"/>
        <w:spacing w:after="0" w:line="360" w:lineRule="auto"/>
        <w:jc w:val="both"/>
        <w:textAlignment w:val="baseline"/>
        <w:rPr>
          <w:rFonts w:eastAsia="Times New Roman" w:cs="Times New Roman"/>
          <w:b/>
          <w:sz w:val="28"/>
          <w:szCs w:val="20"/>
          <w:lang w:val="el-GR" w:bidi="ar-SA"/>
        </w:rPr>
      </w:pPr>
      <w:r>
        <w:rPr>
          <w:rFonts w:eastAsia="Times New Roman" w:cs="Times New Roman"/>
          <w:b/>
          <w:sz w:val="28"/>
          <w:szCs w:val="20"/>
          <w:lang w:val="el-GR" w:bidi="ar-SA"/>
        </w:rPr>
        <w:t xml:space="preserve">4.1 </w:t>
      </w:r>
      <w:r w:rsidR="0092570B" w:rsidRPr="0092570B">
        <w:rPr>
          <w:rFonts w:eastAsia="Times New Roman" w:cs="Times New Roman"/>
          <w:b/>
          <w:sz w:val="28"/>
          <w:szCs w:val="20"/>
          <w:lang w:val="el-GR" w:bidi="ar-SA"/>
        </w:rPr>
        <w:t>Επιφανειακή τάση στα υγρά</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8"/>
          <w:szCs w:val="20"/>
          <w:lang w:val="el-GR" w:bidi="ar-SA"/>
        </w:rPr>
        <w:tab/>
      </w:r>
      <w:r w:rsidRPr="0092570B">
        <w:rPr>
          <w:rFonts w:eastAsia="Times New Roman" w:cs="Times New Roman"/>
          <w:sz w:val="24"/>
          <w:szCs w:val="20"/>
          <w:lang w:val="el-GR" w:bidi="ar-SA"/>
        </w:rPr>
        <w:t xml:space="preserve">Όπως γνωρίζουμε, μεταξύ των μορίων ασκούνται ελκτικές δυνάμεις, οι οποίες είναι τόσο μεγαλύτερες, όσο μικρότερη είναι η μεταξύ τους απόσταση και εκτείνονται ως μιαν απόσταση, που ονομάζουμε </w:t>
      </w:r>
      <w:r w:rsidRPr="0092570B">
        <w:rPr>
          <w:rFonts w:eastAsia="Times New Roman" w:cs="Times New Roman"/>
          <w:b/>
          <w:sz w:val="24"/>
          <w:szCs w:val="20"/>
          <w:lang w:val="el-GR" w:bidi="ar-SA"/>
        </w:rPr>
        <w:t>ακτίνα μοριακής δράσης</w:t>
      </w:r>
      <w:r w:rsidRPr="0092570B">
        <w:rPr>
          <w:rFonts w:eastAsia="Times New Roman" w:cs="Times New Roman"/>
          <w:sz w:val="24"/>
          <w:szCs w:val="20"/>
          <w:lang w:val="el-GR" w:bidi="ar-SA"/>
        </w:rPr>
        <w:t xml:space="preserve">. Στα υγρά οι αποστάσεις μεταξύ των μορίων είναι αρκετά μικρές, ώστε οι αποστάσεις αυτές να είναι σημαντικές. Κάθε μόριο ασκεί επομένως δυνάμεις σε όλα τα γειτονικά του, τα οποία βρίσκονται μέσα στην αντίστοιχη </w:t>
      </w:r>
      <w:r w:rsidRPr="0092570B">
        <w:rPr>
          <w:rFonts w:eastAsia="Times New Roman" w:cs="Times New Roman"/>
          <w:b/>
          <w:sz w:val="24"/>
          <w:szCs w:val="20"/>
          <w:lang w:val="el-GR" w:bidi="ar-SA"/>
        </w:rPr>
        <w:t>σφαίρα μοριακής δράσης</w:t>
      </w:r>
      <w:r w:rsidRPr="0092570B">
        <w:rPr>
          <w:rFonts w:eastAsia="Times New Roman" w:cs="Times New Roman"/>
          <w:sz w:val="24"/>
          <w:szCs w:val="20"/>
          <w:lang w:val="el-GR" w:bidi="ar-SA"/>
        </w:rPr>
        <w:t>. Η συνισταμένη των δυνάμεων, που δέχεται κάθε μόριο είναι μηδέν, υπό την προϋπόθεση όμως ότι το μόριο αυτό βρίσκεται σε απόσταση μεγαλύτερη της ακτίνας μοριακής δράσης κάτω από την επιφάνεια, ώστε να δέχεται όλες τις δυνατές δυνάμεις. Αν η απόσταση του μορίου είναι μικρότερη από την ακτίνα μοριακής δράσης (σχήμα 58-1), τότε ένα μέρος της σφαίρας μοριακής δράσης, το ανώτερο, είναι κενό, οπότε η συνισταμένη δύναμη δεν είναι πλέον μηδέν, αλλά έχει φορά προς τα κάτω.</w:t>
      </w:r>
    </w:p>
    <w:p w:rsidR="0092570B" w:rsidRPr="0092570B" w:rsidRDefault="0092570B" w:rsidP="0092570B">
      <w:pPr>
        <w:framePr w:w="4536" w:h="3930"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val="el-GR" w:bidi="ar-SA"/>
        </w:rPr>
      </w:pPr>
    </w:p>
    <w:p w:rsidR="0092570B" w:rsidRPr="0092570B" w:rsidRDefault="0092570B" w:rsidP="0092570B">
      <w:pPr>
        <w:framePr w:w="4536" w:h="3930"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r>
        <w:rPr>
          <w:rFonts w:eastAsia="Times New Roman" w:cs="Times New Roman"/>
          <w:noProof/>
          <w:sz w:val="24"/>
          <w:szCs w:val="20"/>
          <w:lang w:val="el-GR" w:eastAsia="el-GR" w:bidi="ar-SA"/>
        </w:rPr>
        <w:drawing>
          <wp:inline distT="0" distB="0" distL="0" distR="0">
            <wp:extent cx="2880995" cy="19843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995" cy="1984375"/>
                    </a:xfrm>
                    <a:prstGeom prst="rect">
                      <a:avLst/>
                    </a:prstGeom>
                    <a:noFill/>
                    <a:ln>
                      <a:noFill/>
                    </a:ln>
                  </pic:spPr>
                </pic:pic>
              </a:graphicData>
            </a:graphic>
          </wp:inline>
        </w:drawing>
      </w:r>
    </w:p>
    <w:p w:rsidR="0092570B" w:rsidRPr="0092570B" w:rsidRDefault="0092570B" w:rsidP="0092570B">
      <w:pPr>
        <w:framePr w:w="4536" w:h="3930" w:hRule="exact" w:hSpace="180" w:wrap="around" w:vAnchor="text" w:hAnchor="page" w:x="1560" w:y="66"/>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r w:rsidRPr="0092570B">
        <w:rPr>
          <w:rFonts w:eastAsia="Times New Roman" w:cs="Times New Roman"/>
          <w:position w:val="-4"/>
          <w:sz w:val="24"/>
          <w:szCs w:val="20"/>
          <w:lang w:bidi="ar-SA"/>
        </w:rPr>
        <w:object w:dxaOrig="6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12.9pt" o:ole="" o:bordertopcolor="this" o:borderleftcolor="this" o:borderbottomcolor="this" o:borderrightcolor="this">
            <v:imagedata r:id="rId14" o:title=""/>
            <w10:bordertop type="single" width="6"/>
            <w10:borderleft type="single" width="6"/>
            <w10:borderbottom type="single" width="6"/>
            <w10:borderright type="single" width="6"/>
          </v:shape>
          <o:OLEObject Type="Embed" ProgID="Equation.2" ShapeID="_x0000_i1025" DrawAspect="Content" ObjectID="_1509523270" r:id="rId15"/>
        </w:objec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Συμπεραίνουμε λοιπόν ότι για να μεταβεί ένα μόριο από τον κυρίως όγκο του υγρού προς την επιφάνεια και σε απόσταση μικρότερη της ακτίνας μοριακής δράσης, πρέπει να ξεπεράσει κάποιες δυνάμεις. Αυτό γίνεται με δαπάνη της κινητικής ενέργειας του μορίου. Τα μόρια της επιφάνειας έχουν επομένως αυξημένη δυναμική ενέργεια ως προς εκείνα του κυρίως όγκου του υγρού. Επειδή κάθε σύστημα καταλαμβάνει την ελάχιστη δυναμική ενέργεια, η επιφάνεια του υγρού τείνει να λάβει σφαιρικό σχήμα, αφού έτσι εξασφαλίζεται η ελάχιστη δυνατή επιφάνεια για ορισμένο όγκο. Αυτό είναι το σχήμα των αιωρούμενων σταγόνων.</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Στο σχήμα 59-1 εικονίζεται μια σταγόνα επάνω σε μια επιφάνεια. Το σχήμα αυτό δεν είναι σφαιρικό και οφείλεται στο γεγονός ότι πέραν της δυναμικής ενέργειας, λόγω των επιφανειακών δυνάμεων πρέπει να λάβουμε </w:t>
      </w:r>
      <w:r w:rsidRPr="0092570B">
        <w:rPr>
          <w:rFonts w:eastAsia="Times New Roman" w:cs="Times New Roman"/>
          <w:sz w:val="24"/>
          <w:szCs w:val="20"/>
          <w:lang w:val="el-GR" w:bidi="ar-SA"/>
        </w:rPr>
        <w:lastRenderedPageBreak/>
        <w:t xml:space="preserve">υπ’ όψη και εκείνη εξ αιτίας του πεδίου βαρύτητας. Τα μόρια του ανώτερου μέρους της σταγόνας τείνουν να μειώσουν τη δυναμική ενέργειά τους λόγω του πεδίου βαρύτητας κι έτσι η σταγόνα λαμβάνει αυτό το πεπλατυσμένο σχήμα, το οποίο αντιστοιχεί στην ελάχιστη ολική δυναμική ενέργεια. </w:t>
      </w:r>
    </w:p>
    <w:p w:rsidR="0092570B" w:rsidRPr="0092570B" w:rsidRDefault="0092570B" w:rsidP="0092570B">
      <w:pPr>
        <w:framePr w:w="2976" w:h="2529" w:hRule="exact" w:hSpace="180" w:wrap="around" w:vAnchor="text" w:hAnchor="page" w:x="1560" w:y="-977"/>
        <w:overflowPunct w:val="0"/>
        <w:autoSpaceDE w:val="0"/>
        <w:autoSpaceDN w:val="0"/>
        <w:adjustRightInd w:val="0"/>
        <w:spacing w:after="0" w:line="240" w:lineRule="auto"/>
        <w:textAlignment w:val="baseline"/>
        <w:rPr>
          <w:rFonts w:eastAsia="Times New Roman" w:cs="Times New Roman"/>
          <w:sz w:val="24"/>
          <w:szCs w:val="20"/>
          <w:lang w:bidi="ar-SA"/>
        </w:rPr>
      </w:pPr>
      <w:r>
        <w:rPr>
          <w:rFonts w:eastAsia="Times New Roman" w:cs="Times New Roman"/>
          <w:noProof/>
          <w:sz w:val="24"/>
          <w:szCs w:val="20"/>
          <w:lang w:val="el-GR" w:eastAsia="el-GR" w:bidi="ar-SA"/>
        </w:rPr>
        <w:drawing>
          <wp:inline distT="0" distB="0" distL="0" distR="0">
            <wp:extent cx="1889125" cy="11303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9125" cy="1130300"/>
                    </a:xfrm>
                    <a:prstGeom prst="rect">
                      <a:avLst/>
                    </a:prstGeom>
                    <a:noFill/>
                    <a:ln>
                      <a:noFill/>
                    </a:ln>
                  </pic:spPr>
                </pic:pic>
              </a:graphicData>
            </a:graphic>
          </wp:inline>
        </w:drawing>
      </w:r>
    </w:p>
    <w:p w:rsidR="0092570B" w:rsidRPr="0092570B" w:rsidRDefault="0092570B" w:rsidP="0092570B">
      <w:pPr>
        <w:framePr w:w="2976" w:h="2529" w:hRule="exact" w:hSpace="180" w:wrap="around" w:vAnchor="text" w:hAnchor="page" w:x="1560" w:y="-977"/>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2976" w:h="2529" w:hRule="exact" w:hSpace="180" w:wrap="around" w:vAnchor="text" w:hAnchor="page" w:x="1560" w:y="-977"/>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r w:rsidRPr="0092570B">
        <w:rPr>
          <w:rFonts w:eastAsia="Times New Roman" w:cs="Times New Roman"/>
          <w:position w:val="-4"/>
          <w:sz w:val="24"/>
          <w:szCs w:val="20"/>
          <w:lang w:bidi="ar-SA"/>
        </w:rPr>
        <w:object w:dxaOrig="660" w:dyaOrig="260">
          <v:shape id="_x0000_i1026" type="#_x0000_t75" style="width:33.3pt;height:12.9pt" o:ole="" o:bordertopcolor="this" o:borderleftcolor="this" o:borderbottomcolor="this" o:borderrightcolor="this">
            <v:imagedata r:id="rId17" o:title=""/>
            <w10:bordertop type="single" width="6"/>
            <w10:borderleft type="single" width="6"/>
            <w10:borderbottom type="single" width="6"/>
            <w10:borderright type="single" width="6"/>
          </v:shape>
          <o:OLEObject Type="Embed" ProgID="Equation.2" ShapeID="_x0000_i1026" DrawAspect="Content" ObjectID="_1509523271" r:id="rId18"/>
        </w:object>
      </w:r>
    </w:p>
    <w:p w:rsidR="0092570B" w:rsidRPr="0092570B" w:rsidRDefault="0092570B" w:rsidP="0092570B">
      <w:pPr>
        <w:framePr w:w="3402" w:h="4030" w:hRule="exact" w:hSpace="180" w:wrap="around" w:vAnchor="text" w:hAnchor="page" w:x="1560" w:y="6846"/>
        <w:overflowPunct w:val="0"/>
        <w:autoSpaceDE w:val="0"/>
        <w:autoSpaceDN w:val="0"/>
        <w:adjustRightInd w:val="0"/>
        <w:spacing w:after="0" w:line="240" w:lineRule="auto"/>
        <w:textAlignment w:val="baseline"/>
        <w:rPr>
          <w:rFonts w:eastAsia="Times New Roman" w:cs="Times New Roman"/>
          <w:sz w:val="24"/>
          <w:szCs w:val="20"/>
          <w:lang w:bidi="ar-SA"/>
        </w:rPr>
      </w:pPr>
      <w:r>
        <w:rPr>
          <w:rFonts w:eastAsia="Times New Roman" w:cs="Times New Roman"/>
          <w:noProof/>
          <w:sz w:val="24"/>
          <w:szCs w:val="20"/>
          <w:lang w:val="el-GR" w:eastAsia="el-GR" w:bidi="ar-SA"/>
        </w:rPr>
        <w:drawing>
          <wp:inline distT="0" distB="0" distL="0" distR="0">
            <wp:extent cx="2156460" cy="215646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6460" cy="2156460"/>
                    </a:xfrm>
                    <a:prstGeom prst="rect">
                      <a:avLst/>
                    </a:prstGeom>
                    <a:noFill/>
                    <a:ln>
                      <a:noFill/>
                    </a:ln>
                  </pic:spPr>
                </pic:pic>
              </a:graphicData>
            </a:graphic>
          </wp:inline>
        </w:drawing>
      </w:r>
    </w:p>
    <w:p w:rsidR="0092570B" w:rsidRPr="0092570B" w:rsidRDefault="0092570B" w:rsidP="0092570B">
      <w:pPr>
        <w:framePr w:w="3402" w:h="4030" w:hRule="exact" w:hSpace="180" w:wrap="around" w:vAnchor="text" w:hAnchor="page" w:x="1560" w:y="684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402" w:h="4030" w:hRule="exact" w:hSpace="180" w:wrap="around" w:vAnchor="text" w:hAnchor="page" w:x="1560" w:y="6846"/>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r w:rsidRPr="0092570B">
        <w:rPr>
          <w:rFonts w:eastAsia="Times New Roman" w:cs="Times New Roman"/>
          <w:position w:val="-4"/>
          <w:sz w:val="24"/>
          <w:szCs w:val="20"/>
          <w:lang w:bidi="ar-SA"/>
        </w:rPr>
        <w:object w:dxaOrig="700" w:dyaOrig="260">
          <v:shape id="_x0000_i1027" type="#_x0000_t75" style="width:35.3pt;height:12.9pt" o:ole="" o:bordertopcolor="this" o:borderleftcolor="this" o:borderbottomcolor="this" o:borderrightcolor="this">
            <v:imagedata r:id="rId20" o:title=""/>
            <w10:bordertop type="single" width="6"/>
            <w10:borderleft type="single" width="6"/>
            <w10:borderbottom type="single" width="6"/>
            <w10:borderright type="single" width="6"/>
          </v:shape>
          <o:OLEObject Type="Embed" ProgID="Equation.2" ShapeID="_x0000_i1027" DrawAspect="Content" ObjectID="_1509523272" r:id="rId21"/>
        </w:object>
      </w:r>
    </w:p>
    <w:p w:rsidR="0092570B" w:rsidRPr="0092570B" w:rsidRDefault="0092570B" w:rsidP="0092570B">
      <w:pPr>
        <w:overflowPunct w:val="0"/>
        <w:autoSpaceDE w:val="0"/>
        <w:autoSpaceDN w:val="0"/>
        <w:adjustRightInd w:val="0"/>
        <w:spacing w:after="0" w:line="360" w:lineRule="auto"/>
        <w:ind w:firstLine="720"/>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 xml:space="preserve">Αν φέρουμε λοιπόν δύο σφαιρικές σταγόνες με λόγο ακτίνων 1:2 σε μια επιφάνεια θα παρατηρήσουμε ότι η μεγαλύτερη από τις δύο παραμορφώνεται περισσότερο και τείνει να λάβει πιο επίπεδο σχήμα. Αυτό συμβαίνει γιατί στη σταγόνα με τη διπλάσια ακτίνα η μεν επιφάνεια τετραπλασιάζεται, ο δε όγκος, επομένως και η μάζα της οκταπλασιάζεται. Έτσι η παραμόρφωση της σταγόνας τείνει να μειώσει μάλλον τη δυναμική ενέργεια εξ αιτίας του πεδίου βαρύτητας, παρά εκείνη εξ αιτίας των επιφανειακών δυνάμεων, οπότε η μεγαλύτερη σταγόνα ‘’προτιμάει’’ να μικρύνει το πάχος της και ‘αγνοεί’’ την αύξηση της δυναμικής ενέργειας των μορίων της επιφάνειας. Στην οριακή περίπτωση μεγάλων ποσοτήτων τα υγρά τείνουν επομένως να αποκτήσουν το σχήμα των δοχείων εντός των οποίων περιέχονται, ενώ οι μικρές ποσότητες τείνουν να λάβουν σφαιρικό σχήμα. </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Η ύπαρξη επιφανειακής δυναμικής ενέργειας εξαναγκάζει επομένως τα υγρά να μειώσουν την επιφάνειά τους. Τα υγρά συμπεριφέρονται δηλαδή Σα να περιβάλλονται από μια τεταμένη ελαστική μεμβράνη, η οποία τείνει να τα συμπιέσει. Οι πιέσεις που προκύπτουν έτσι ονομάζονται </w:t>
      </w:r>
      <w:r w:rsidRPr="0092570B">
        <w:rPr>
          <w:rFonts w:eastAsia="Times New Roman" w:cs="Times New Roman"/>
          <w:b/>
          <w:sz w:val="24"/>
          <w:szCs w:val="20"/>
          <w:lang w:val="el-GR" w:bidi="ar-SA"/>
        </w:rPr>
        <w:t>επιφανειακές τάσεις</w:t>
      </w:r>
      <w:r w:rsidRPr="0092570B">
        <w:rPr>
          <w:rFonts w:eastAsia="Times New Roman" w:cs="Times New Roman"/>
          <w:sz w:val="24"/>
          <w:szCs w:val="20"/>
          <w:lang w:val="el-GR" w:bidi="ar-SA"/>
        </w:rPr>
        <w:t>.</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Το φαινόμενο μπορούμε να το παρατηρήσουμε πειραματικά με τη διάταξη του σχήματος 59-2. Μέσα στο πλαίσιο, του οποίου η κάτω πλευρά είναι κινητή, σχηματίζουμε έναν υμένα από διάλυμα σαπουνιού για καλύτερο αποτέλεσμα. Για να αποκολλήσουμε το κινητό στέλεχος από τον υμένα, πρέπει να ασκήσουμε μια δύναμη. Η δύναμη αυτή είναι ανάλογη του μήκους </w:t>
      </w:r>
      <w:r w:rsidRPr="0092570B">
        <w:rPr>
          <w:rFonts w:eastAsia="Times New Roman" w:cs="Times New Roman"/>
          <w:position w:val="-4"/>
          <w:sz w:val="24"/>
          <w:szCs w:val="20"/>
          <w:lang w:val="el-GR" w:bidi="ar-SA"/>
        </w:rPr>
        <w:object w:dxaOrig="173" w:dyaOrig="260">
          <v:shape id="_x0000_i1028" type="#_x0000_t75" style="width:8.85pt;height:12.9pt" o:ole="">
            <v:imagedata r:id="rId22" o:title=""/>
          </v:shape>
          <o:OLEObject Type="Embed" ProgID="Equation.2" ShapeID="_x0000_i1028" DrawAspect="Content" ObjectID="_1509523273" r:id="rId23"/>
        </w:object>
      </w:r>
      <w:r w:rsidRPr="0092570B">
        <w:rPr>
          <w:rFonts w:eastAsia="Times New Roman" w:cs="Times New Roman"/>
          <w:sz w:val="24"/>
          <w:szCs w:val="20"/>
          <w:lang w:val="el-GR" w:bidi="ar-SA"/>
        </w:rPr>
        <w:t xml:space="preserve"> και ίση προς:</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position w:val="-10"/>
          <w:sz w:val="24"/>
          <w:szCs w:val="20"/>
          <w:lang w:val="el-GR" w:bidi="ar-SA"/>
        </w:rPr>
        <w:object w:dxaOrig="1520" w:dyaOrig="320">
          <v:shape id="_x0000_i1029" type="#_x0000_t75" style="width:76.1pt;height:16.3pt" o:ole="" o:bordertopcolor="this" o:borderleftcolor="this" o:borderbottomcolor="this" o:borderrightcolor="this">
            <v:imagedata r:id="rId24" o:title=""/>
            <w10:bordertop type="single" width="6"/>
            <w10:borderleft type="single" width="6"/>
            <w10:borderbottom type="single" width="6"/>
            <w10:borderright type="single" width="6"/>
          </v:shape>
          <o:OLEObject Type="Embed" ProgID="Equation.2" ShapeID="_x0000_i1029" DrawAspect="Content" ObjectID="_1509523274" r:id="rId25"/>
        </w:objec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t>(59-1)</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 xml:space="preserve">όπου </w:t>
      </w:r>
      <w:r w:rsidRPr="0092570B">
        <w:rPr>
          <w:rFonts w:eastAsia="Times New Roman" w:cs="Times New Roman"/>
          <w:position w:val="-6"/>
          <w:sz w:val="24"/>
          <w:szCs w:val="20"/>
          <w:lang w:val="el-GR" w:bidi="ar-SA"/>
        </w:rPr>
        <w:object w:dxaOrig="220" w:dyaOrig="220">
          <v:shape id="_x0000_i1030" type="#_x0000_t75" style="width:10.85pt;height:10.85pt" o:ole="">
            <v:imagedata r:id="rId26" o:title=""/>
          </v:shape>
          <o:OLEObject Type="Embed" ProgID="Equation.2" ShapeID="_x0000_i1030" DrawAspect="Content" ObjectID="_1509523275" r:id="rId27"/>
        </w:object>
      </w:r>
      <w:r w:rsidRPr="0092570B">
        <w:rPr>
          <w:rFonts w:eastAsia="Times New Roman" w:cs="Times New Roman"/>
          <w:sz w:val="24"/>
          <w:szCs w:val="20"/>
          <w:lang w:val="el-GR" w:bidi="ar-SA"/>
        </w:rPr>
        <w:t xml:space="preserve"> είναι μια σταθερά αναλογίας, η οποία ονομάζεται </w:t>
      </w:r>
      <w:r w:rsidRPr="0092570B">
        <w:rPr>
          <w:rFonts w:eastAsia="Times New Roman" w:cs="Times New Roman"/>
          <w:b/>
          <w:sz w:val="24"/>
          <w:szCs w:val="20"/>
          <w:lang w:val="el-GR" w:bidi="ar-SA"/>
        </w:rPr>
        <w:t>συντελεστής επιφανειακής τάσης</w:t>
      </w:r>
      <w:r w:rsidRPr="0092570B">
        <w:rPr>
          <w:rFonts w:eastAsia="Times New Roman" w:cs="Times New Roman"/>
          <w:sz w:val="24"/>
          <w:szCs w:val="20"/>
          <w:lang w:val="el-GR" w:bidi="ar-SA"/>
        </w:rPr>
        <w:t xml:space="preserve">. Μονάδα μέτρησης του συντελεστή επιφανειακής τάσης είναι </w:t>
      </w:r>
      <w:r w:rsidRPr="0092570B">
        <w:rPr>
          <w:rFonts w:eastAsia="Times New Roman" w:cs="Times New Roman"/>
          <w:position w:val="-10"/>
          <w:sz w:val="24"/>
          <w:szCs w:val="20"/>
          <w:lang w:val="el-GR" w:bidi="ar-SA"/>
        </w:rPr>
        <w:object w:dxaOrig="680" w:dyaOrig="320">
          <v:shape id="_x0000_i1031" type="#_x0000_t75" style="width:33.95pt;height:16.3pt" o:ole="">
            <v:imagedata r:id="rId28" o:title=""/>
          </v:shape>
          <o:OLEObject Type="Embed" ProgID="Equation.2" ShapeID="_x0000_i1031" DrawAspect="Content" ObjectID="_1509523276" r:id="rId29"/>
        </w:object>
      </w:r>
      <w:r w:rsidRPr="0092570B">
        <w:rPr>
          <w:rFonts w:eastAsia="Times New Roman" w:cs="Times New Roman"/>
          <w:sz w:val="24"/>
          <w:szCs w:val="20"/>
          <w:lang w:val="el-GR" w:bidi="ar-SA"/>
        </w:rPr>
        <w:t>. Στον πίνακα 2-6 περιέχονται οι τιμές του συντελεστή επιφανειακής τάσης μερικών υγρών. Ο παράγοντας 2 στην εξίσωση 59-1 τίθεται, γιατί ο υμένας έχει δύο επιφάνειες.</w:t>
      </w:r>
    </w:p>
    <w:p w:rsidR="0092570B" w:rsidRPr="0092570B" w:rsidRDefault="0092570B" w:rsidP="0092570B">
      <w:pPr>
        <w:framePr w:w="4363" w:h="1137" w:hSpace="180" w:wrap="around" w:vAnchor="text" w:hAnchor="page" w:x="5986" w:y="156"/>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92570B">
        <w:rPr>
          <w:rFonts w:eastAsia="Times New Roman" w:cs="Times New Roman"/>
          <w:sz w:val="24"/>
          <w:szCs w:val="20"/>
          <w:lang w:val="el-GR" w:bidi="ar-SA"/>
        </w:rPr>
        <w:t>ΠΙΝΑΚΑΣ 2-6</w:t>
      </w:r>
    </w:p>
    <w:tbl>
      <w:tblPr>
        <w:tblW w:w="0" w:type="auto"/>
        <w:tblLayout w:type="fixed"/>
        <w:tblLook w:val="0000" w:firstRow="0" w:lastRow="0" w:firstColumn="0" w:lastColumn="0" w:noHBand="0" w:noVBand="0"/>
      </w:tblPr>
      <w:tblGrid>
        <w:gridCol w:w="2289"/>
        <w:gridCol w:w="2289"/>
      </w:tblGrid>
      <w:tr w:rsidR="0092570B" w:rsidRPr="0092570B" w:rsidTr="006B3C33">
        <w:tc>
          <w:tcPr>
            <w:tcW w:w="2289" w:type="dxa"/>
            <w:tcBorders>
              <w:top w:val="single" w:sz="6" w:space="0" w:color="auto"/>
              <w:left w:val="single" w:sz="6" w:space="0" w:color="auto"/>
              <w:right w:val="single" w:sz="6" w:space="0" w:color="auto"/>
            </w:tcBorders>
          </w:tcPr>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92570B">
              <w:rPr>
                <w:rFonts w:eastAsia="Times New Roman" w:cs="Times New Roman"/>
                <w:sz w:val="20"/>
                <w:szCs w:val="20"/>
                <w:lang w:val="el-GR" w:bidi="ar-SA"/>
              </w:rPr>
              <w:t xml:space="preserve">Υγρό </w:t>
            </w: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92570B">
              <w:rPr>
                <w:rFonts w:eastAsia="Times New Roman" w:cs="Times New Roman"/>
                <w:sz w:val="20"/>
                <w:szCs w:val="20"/>
                <w:lang w:val="el-GR" w:bidi="ar-SA"/>
              </w:rPr>
              <w:t>(σε θερμοκρασία 20</w:t>
            </w:r>
            <w:r w:rsidRPr="0092570B">
              <w:rPr>
                <w:rFonts w:eastAsia="Times New Roman" w:cs="Times New Roman"/>
                <w:sz w:val="20"/>
                <w:szCs w:val="20"/>
                <w:lang w:val="el-GR" w:bidi="ar-SA"/>
              </w:rPr>
              <w:sym w:font="Symbol" w:char="F0B0"/>
            </w:r>
            <w:r w:rsidRPr="0092570B">
              <w:rPr>
                <w:rFonts w:eastAsia="Times New Roman" w:cs="Times New Roman"/>
                <w:sz w:val="20"/>
                <w:szCs w:val="20"/>
                <w:lang w:bidi="ar-SA"/>
              </w:rPr>
              <w:t>C)</w:t>
            </w: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tc>
        <w:tc>
          <w:tcPr>
            <w:tcW w:w="2289" w:type="dxa"/>
            <w:tcBorders>
              <w:top w:val="single" w:sz="6" w:space="0" w:color="auto"/>
              <w:left w:val="nil"/>
              <w:right w:val="single" w:sz="6" w:space="0" w:color="auto"/>
            </w:tcBorders>
          </w:tcPr>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bidi="ar-SA"/>
              </w:rPr>
            </w:pP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92570B">
              <w:rPr>
                <w:rFonts w:eastAsia="Times New Roman" w:cs="Times New Roman"/>
                <w:sz w:val="20"/>
                <w:szCs w:val="20"/>
                <w:lang w:val="el-GR" w:bidi="ar-SA"/>
              </w:rPr>
              <w:t>σ</w:t>
            </w: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92570B">
              <w:rPr>
                <w:rFonts w:eastAsia="Times New Roman" w:cs="Times New Roman"/>
                <w:sz w:val="20"/>
                <w:szCs w:val="20"/>
                <w:lang w:val="el-GR" w:bidi="ar-SA"/>
              </w:rPr>
              <w:t>(Ν/</w:t>
            </w:r>
            <w:r w:rsidRPr="0092570B">
              <w:rPr>
                <w:rFonts w:eastAsia="Times New Roman" w:cs="Times New Roman"/>
                <w:sz w:val="20"/>
                <w:szCs w:val="20"/>
                <w:lang w:bidi="ar-SA"/>
              </w:rPr>
              <w:t>m</w:t>
            </w:r>
            <w:r w:rsidRPr="0092570B">
              <w:rPr>
                <w:rFonts w:eastAsia="Times New Roman" w:cs="Times New Roman"/>
                <w:sz w:val="20"/>
                <w:szCs w:val="20"/>
                <w:lang w:val="el-GR" w:bidi="ar-SA"/>
              </w:rPr>
              <w:t>)</w:t>
            </w:r>
          </w:p>
        </w:tc>
      </w:tr>
      <w:tr w:rsidR="0092570B" w:rsidRPr="0092570B" w:rsidTr="006B3C33">
        <w:tc>
          <w:tcPr>
            <w:tcW w:w="2289" w:type="dxa"/>
            <w:tcBorders>
              <w:top w:val="single" w:sz="6" w:space="0" w:color="auto"/>
              <w:left w:val="single" w:sz="6" w:space="0" w:color="auto"/>
              <w:bottom w:val="single" w:sz="6" w:space="0" w:color="auto"/>
              <w:right w:val="single" w:sz="6" w:space="0" w:color="auto"/>
            </w:tcBorders>
          </w:tcPr>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bidi="ar-SA"/>
              </w:rPr>
            </w:pP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92570B">
              <w:rPr>
                <w:rFonts w:eastAsia="Times New Roman" w:cs="Times New Roman"/>
                <w:sz w:val="20"/>
                <w:szCs w:val="20"/>
                <w:lang w:val="el-GR" w:bidi="ar-SA"/>
              </w:rPr>
              <w:t>Βενζίνη</w:t>
            </w: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92570B">
              <w:rPr>
                <w:rFonts w:eastAsia="Times New Roman" w:cs="Times New Roman"/>
                <w:sz w:val="20"/>
                <w:szCs w:val="20"/>
                <w:lang w:val="el-GR" w:bidi="ar-SA"/>
              </w:rPr>
              <w:t>Γλυκερίνη</w:t>
            </w: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92570B">
              <w:rPr>
                <w:rFonts w:eastAsia="Times New Roman" w:cs="Times New Roman"/>
                <w:sz w:val="20"/>
                <w:szCs w:val="20"/>
                <w:lang w:val="el-GR" w:bidi="ar-SA"/>
              </w:rPr>
              <w:t>Νερό</w:t>
            </w: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92570B">
              <w:rPr>
                <w:rFonts w:eastAsia="Times New Roman" w:cs="Times New Roman"/>
                <w:sz w:val="20"/>
                <w:szCs w:val="20"/>
                <w:lang w:val="el-GR" w:bidi="ar-SA"/>
              </w:rPr>
              <w:t>Οινόπνευμα</w:t>
            </w: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92570B">
              <w:rPr>
                <w:rFonts w:eastAsia="Times New Roman" w:cs="Times New Roman"/>
                <w:sz w:val="20"/>
                <w:szCs w:val="20"/>
                <w:lang w:val="el-GR" w:bidi="ar-SA"/>
              </w:rPr>
              <w:t>Υδράργυρος</w:t>
            </w: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tc>
        <w:tc>
          <w:tcPr>
            <w:tcW w:w="2289" w:type="dxa"/>
            <w:tcBorders>
              <w:top w:val="single" w:sz="6" w:space="0" w:color="auto"/>
              <w:left w:val="nil"/>
              <w:bottom w:val="single" w:sz="6" w:space="0" w:color="auto"/>
              <w:right w:val="single" w:sz="6" w:space="0" w:color="auto"/>
            </w:tcBorders>
          </w:tcPr>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92570B">
              <w:rPr>
                <w:rFonts w:eastAsia="Times New Roman" w:cs="Times New Roman"/>
                <w:sz w:val="20"/>
                <w:szCs w:val="20"/>
                <w:lang w:val="el-GR" w:bidi="ar-SA"/>
              </w:rPr>
              <w:t>0,030</w:t>
            </w: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92570B">
              <w:rPr>
                <w:rFonts w:eastAsia="Times New Roman" w:cs="Times New Roman"/>
                <w:sz w:val="20"/>
                <w:szCs w:val="20"/>
                <w:lang w:val="el-GR" w:bidi="ar-SA"/>
              </w:rPr>
              <w:t>0,076</w:t>
            </w: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92570B">
              <w:rPr>
                <w:rFonts w:eastAsia="Times New Roman" w:cs="Times New Roman"/>
                <w:sz w:val="20"/>
                <w:szCs w:val="20"/>
                <w:lang w:val="el-GR" w:bidi="ar-SA"/>
              </w:rPr>
              <w:t>0,073</w:t>
            </w: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92570B">
              <w:rPr>
                <w:rFonts w:eastAsia="Times New Roman" w:cs="Times New Roman"/>
                <w:sz w:val="20"/>
                <w:szCs w:val="20"/>
                <w:lang w:val="el-GR" w:bidi="ar-SA"/>
              </w:rPr>
              <w:t>0,025</w:t>
            </w:r>
          </w:p>
          <w:p w:rsidR="0092570B" w:rsidRPr="0092570B" w:rsidRDefault="0092570B" w:rsidP="0092570B">
            <w:pPr>
              <w:framePr w:w="4363" w:h="1137" w:hSpace="180" w:wrap="around" w:vAnchor="text" w:hAnchor="page" w:x="5986" w:y="156"/>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92570B">
              <w:rPr>
                <w:rFonts w:eastAsia="Times New Roman" w:cs="Times New Roman"/>
                <w:sz w:val="20"/>
                <w:szCs w:val="20"/>
                <w:lang w:val="el-GR" w:bidi="ar-SA"/>
              </w:rPr>
              <w:t>0,47</w:t>
            </w:r>
          </w:p>
        </w:tc>
      </w:tr>
    </w:tbl>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Αν η επιφάνεια δεν είναι επίπεδη όπως στον υμένα, τότε η τάση του υγρού να μειώσει την επιφάνειά του εκδηλώνεται με υπερπίεση προς το εσωτερικό της επιφάνειας. Η υπερπίεση αυτή υπολογίζεται ως εξής. Θεωρούμε ότι η σφαιρική σταγόνα του σχήματος 60-1 αποτελείται από δύο αλληλο-συγκρατούμενα ημισφαίρια. Η δύναμη συγκράτησης είναι:</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position w:val="-6"/>
          <w:sz w:val="24"/>
          <w:szCs w:val="20"/>
          <w:lang w:val="el-GR" w:bidi="ar-SA"/>
        </w:rPr>
        <w:object w:dxaOrig="1880" w:dyaOrig="279">
          <v:shape id="_x0000_i1032" type="#_x0000_t75" style="width:93.75pt;height:14.25pt" o:ole="">
            <v:imagedata r:id="rId30" o:title=""/>
          </v:shape>
          <o:OLEObject Type="Embed" ProgID="Equation.2" ShapeID="_x0000_i1032" DrawAspect="Content" ObjectID="_1509523277" r:id="rId31"/>
        </w:objec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t>(</w:t>
      </w:r>
      <w:r w:rsidRPr="0092570B">
        <w:rPr>
          <w:rFonts w:eastAsia="Times New Roman" w:cs="Times New Roman"/>
          <w:sz w:val="24"/>
          <w:szCs w:val="20"/>
          <w:lang w:bidi="ar-SA"/>
        </w:rPr>
        <w:t>6</w:t>
      </w:r>
      <w:r w:rsidRPr="0092570B">
        <w:rPr>
          <w:rFonts w:eastAsia="Times New Roman" w:cs="Times New Roman"/>
          <w:sz w:val="24"/>
          <w:szCs w:val="20"/>
          <w:lang w:val="el-GR" w:bidi="ar-SA"/>
        </w:rPr>
        <w:t>0-1)</w:t>
      </w:r>
    </w:p>
    <w:p w:rsidR="0092570B" w:rsidRPr="0092570B" w:rsidRDefault="0092570B" w:rsidP="0092570B">
      <w:pPr>
        <w:framePr w:w="3118" w:h="2764"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r>
        <w:rPr>
          <w:rFonts w:eastAsia="Times New Roman" w:cs="Times New Roman"/>
          <w:noProof/>
          <w:sz w:val="24"/>
          <w:szCs w:val="20"/>
          <w:lang w:val="el-GR" w:eastAsia="el-GR" w:bidi="ar-SA"/>
        </w:rPr>
        <w:drawing>
          <wp:inline distT="0" distB="0" distL="0" distR="0">
            <wp:extent cx="1975485" cy="1612900"/>
            <wp:effectExtent l="0" t="0" r="5715"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75485" cy="1612900"/>
                    </a:xfrm>
                    <a:prstGeom prst="rect">
                      <a:avLst/>
                    </a:prstGeom>
                    <a:noFill/>
                    <a:ln>
                      <a:noFill/>
                    </a:ln>
                  </pic:spPr>
                </pic:pic>
              </a:graphicData>
            </a:graphic>
          </wp:inline>
        </w:drawing>
      </w:r>
    </w:p>
    <w:p w:rsidR="0092570B" w:rsidRPr="0092570B" w:rsidRDefault="0092570B" w:rsidP="0092570B">
      <w:pPr>
        <w:framePr w:w="3118" w:h="2518"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518"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518"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518"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518"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518"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518"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518"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518"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518"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764"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764"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764"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764"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764"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764"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764"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764"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764"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906"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906"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906"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906"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906"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906"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906"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906"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906" w:hRule="exact" w:hSpace="180" w:wrap="around" w:vAnchor="text" w:hAnchor="page" w:x="1560" w:y="66"/>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3118" w:h="2906" w:hRule="exact" w:hSpace="180" w:wrap="around" w:vAnchor="text" w:hAnchor="page" w:x="1560" w:y="66"/>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r w:rsidRPr="0092570B">
        <w:rPr>
          <w:rFonts w:eastAsia="Times New Roman" w:cs="Times New Roman"/>
          <w:position w:val="-4"/>
          <w:sz w:val="24"/>
          <w:szCs w:val="20"/>
          <w:lang w:bidi="ar-SA"/>
        </w:rPr>
        <w:object w:dxaOrig="660" w:dyaOrig="260">
          <v:shape id="_x0000_i1033" type="#_x0000_t75" style="width:33.3pt;height:12.9pt" o:ole="" o:bordertopcolor="this" o:borderleftcolor="this" o:borderbottomcolor="this" o:borderrightcolor="this">
            <v:imagedata r:id="rId33" o:title=""/>
            <w10:bordertop type="single" width="6"/>
            <w10:borderleft type="single" width="6"/>
            <w10:borderbottom type="single" width="6"/>
            <w10:borderright type="single" width="6"/>
          </v:shape>
          <o:OLEObject Type="Embed" ProgID="Equation.2" ShapeID="_x0000_i1033" DrawAspect="Content" ObjectID="_1509523278" r:id="rId34"/>
        </w:objec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Η δύναμη αυτή πιέζει τα δύο ημισφαίρια στην κοινή επιφάνειά τους. Το εμβαδόν της επιφάνειας αυτής είναι:</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position w:val="-6"/>
          <w:sz w:val="24"/>
          <w:szCs w:val="20"/>
          <w:lang w:val="el-GR" w:bidi="ar-SA"/>
        </w:rPr>
        <w:object w:dxaOrig="960" w:dyaOrig="360">
          <v:shape id="_x0000_i1034" type="#_x0000_t75" style="width:48.25pt;height:18.35pt" o:ole="">
            <v:imagedata r:id="rId35" o:title=""/>
          </v:shape>
          <o:OLEObject Type="Embed" ProgID="Equation.2" ShapeID="_x0000_i1034" DrawAspect="Content" ObjectID="_1509523279" r:id="rId36"/>
        </w:objec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t>(60-2)</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Η προκύπτουσα </w:t>
      </w:r>
      <w:proofErr w:type="spellStart"/>
      <w:r w:rsidRPr="0092570B">
        <w:rPr>
          <w:rFonts w:eastAsia="Times New Roman" w:cs="Times New Roman"/>
          <w:sz w:val="24"/>
          <w:szCs w:val="20"/>
          <w:lang w:val="el-GR" w:bidi="ar-SA"/>
        </w:rPr>
        <w:t>υπερπίεση</w:t>
      </w:r>
      <w:proofErr w:type="spellEnd"/>
      <w:r w:rsidRPr="0092570B">
        <w:rPr>
          <w:rFonts w:eastAsia="Times New Roman" w:cs="Times New Roman"/>
          <w:sz w:val="24"/>
          <w:szCs w:val="20"/>
          <w:lang w:val="el-GR" w:bidi="ar-SA"/>
        </w:rPr>
        <w:t xml:space="preserve"> είναι τότε:</w:t>
      </w:r>
      <w:r w:rsidRPr="0092570B">
        <w:rPr>
          <w:rFonts w:eastAsia="Times New Roman" w:cs="Times New Roman"/>
          <w:sz w:val="24"/>
          <w:szCs w:val="20"/>
          <w:lang w:val="el-GR" w:bidi="ar-SA"/>
        </w:rPr>
        <w:tab/>
      </w:r>
      <w:r w:rsidRPr="0092570B">
        <w:rPr>
          <w:rFonts w:eastAsia="Times New Roman" w:cs="Times New Roman"/>
          <w:position w:val="-26"/>
          <w:sz w:val="24"/>
          <w:szCs w:val="20"/>
          <w:lang w:val="el-GR" w:bidi="ar-SA"/>
        </w:rPr>
        <w:object w:dxaOrig="1840" w:dyaOrig="680">
          <v:shape id="_x0000_i1035" type="#_x0000_t75" style="width:91.7pt;height:33.95pt" o:ole="">
            <v:imagedata r:id="rId37" o:title=""/>
          </v:shape>
          <o:OLEObject Type="Embed" ProgID="Equation.2" ShapeID="_x0000_i1035" DrawAspect="Content" ObjectID="_1509523280" r:id="rId38"/>
        </w:object>
      </w:r>
      <w:r w:rsidRPr="0092570B">
        <w:rPr>
          <w:rFonts w:eastAsia="Times New Roman" w:cs="Times New Roman"/>
          <w:sz w:val="24"/>
          <w:szCs w:val="20"/>
          <w:lang w:val="el-GR" w:bidi="ar-SA"/>
        </w:rPr>
        <w:tab/>
        <w:t>επομένως</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roofErr w:type="spellStart"/>
      <w:r w:rsidRPr="0092570B">
        <w:rPr>
          <w:rFonts w:eastAsia="Times New Roman" w:cs="Times New Roman"/>
          <w:b/>
          <w:sz w:val="24"/>
          <w:szCs w:val="20"/>
          <w:lang w:val="el-GR" w:bidi="ar-SA"/>
        </w:rPr>
        <w:t>υπερπίεση</w:t>
      </w:r>
      <w:proofErr w:type="spellEnd"/>
      <w:r w:rsidRPr="0092570B">
        <w:rPr>
          <w:rFonts w:eastAsia="Times New Roman" w:cs="Times New Roman"/>
          <w:b/>
          <w:sz w:val="24"/>
          <w:szCs w:val="20"/>
          <w:lang w:val="el-GR" w:bidi="ar-SA"/>
        </w:rPr>
        <w:t xml:space="preserve"> στο εσωτερικό σταγόνας</w: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position w:val="-22"/>
          <w:sz w:val="24"/>
          <w:szCs w:val="20"/>
          <w:lang w:val="el-GR" w:bidi="ar-SA"/>
        </w:rPr>
        <w:object w:dxaOrig="1440" w:dyaOrig="639">
          <v:shape id="_x0000_i1036" type="#_x0000_t75" style="width:1in;height:31.9pt" o:ole="" o:bordertopcolor="this" o:borderleftcolor="this" o:borderbottomcolor="this" o:borderrightcolor="this">
            <v:imagedata r:id="rId39" o:title=""/>
            <w10:bordertop type="single" width="6"/>
            <w10:borderleft type="single" width="6"/>
            <w10:borderbottom type="single" width="6"/>
            <w10:borderright type="single" width="6"/>
          </v:shape>
          <o:OLEObject Type="Embed" ProgID="Equation.2" ShapeID="_x0000_i1036" DrawAspect="Content" ObjectID="_1509523281" r:id="rId40"/>
        </w:objec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t>(60-3)</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Στις πομφόλυγες πρέπει να λάβουμε υπ’ όξη πάλι την ύπαρξη δύο επιφανειών, οπότε η υπερπίεση στο εσωτερικό της πομφόλυγας είναι διπλάσια εκείνης της σταγόνας, δηλαδή:</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roofErr w:type="spellStart"/>
      <w:r w:rsidRPr="0092570B">
        <w:rPr>
          <w:rFonts w:eastAsia="Times New Roman" w:cs="Times New Roman"/>
          <w:b/>
          <w:sz w:val="24"/>
          <w:szCs w:val="20"/>
          <w:lang w:val="el-GR" w:bidi="ar-SA"/>
        </w:rPr>
        <w:lastRenderedPageBreak/>
        <w:t>υπερπίεση</w:t>
      </w:r>
      <w:proofErr w:type="spellEnd"/>
      <w:r w:rsidRPr="0092570B">
        <w:rPr>
          <w:rFonts w:eastAsia="Times New Roman" w:cs="Times New Roman"/>
          <w:b/>
          <w:sz w:val="24"/>
          <w:szCs w:val="20"/>
          <w:lang w:val="el-GR" w:bidi="ar-SA"/>
        </w:rPr>
        <w:t xml:space="preserve"> στο εσωτερικό πομφόλυγας</w:t>
      </w:r>
      <w:r w:rsidRPr="0092570B">
        <w:rPr>
          <w:rFonts w:eastAsia="Times New Roman" w:cs="Times New Roman"/>
          <w:sz w:val="24"/>
          <w:szCs w:val="20"/>
          <w:lang w:val="el-GR" w:bidi="ar-SA"/>
        </w:rPr>
        <w:tab/>
      </w:r>
      <w:r w:rsidRPr="0092570B">
        <w:rPr>
          <w:rFonts w:eastAsia="Times New Roman" w:cs="Times New Roman"/>
          <w:position w:val="-22"/>
          <w:sz w:val="24"/>
          <w:szCs w:val="20"/>
          <w:lang w:val="el-GR" w:bidi="ar-SA"/>
        </w:rPr>
        <w:object w:dxaOrig="1440" w:dyaOrig="639">
          <v:shape id="_x0000_i1037" type="#_x0000_t75" style="width:1in;height:31.9pt" o:ole="" o:bordertopcolor="this" o:borderleftcolor="this" o:borderbottomcolor="this" o:borderrightcolor="this">
            <v:imagedata r:id="rId41" o:title=""/>
            <w10:bordertop type="single" width="6"/>
            <w10:borderleft type="single" width="6"/>
            <w10:borderbottom type="single" width="6"/>
            <w10:borderright type="single" width="6"/>
          </v:shape>
          <o:OLEObject Type="Embed" ProgID="Equation.2" ShapeID="_x0000_i1037" DrawAspect="Content" ObjectID="_1509523282" r:id="rId42"/>
        </w:objec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t>(60-4)</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Στη γενική περίπτωση, όπως π.χ. σε μια πεπλατυσμένη σταγόνα, σε κάθε σημείο της επιφάνειάς της οι ακτίνες καμπυλότητας, που αντιστοιχούν σε δύο κάθετες μεταξύ τους τομές είναι διαφορετικές, όπως για την κυρτή επιφάνεια στο σχήμα 61-1. Στην περίπτωση αυτή έχουμε για την υπερπίεση στο εσωτερικό:</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roofErr w:type="spellStart"/>
      <w:r w:rsidRPr="0092570B">
        <w:rPr>
          <w:rFonts w:eastAsia="Times New Roman" w:cs="Times New Roman"/>
          <w:b/>
          <w:sz w:val="24"/>
          <w:szCs w:val="20"/>
          <w:lang w:val="el-GR" w:bidi="ar-SA"/>
        </w:rPr>
        <w:t>υπερπίεση</w:t>
      </w:r>
      <w:proofErr w:type="spellEnd"/>
      <w:r w:rsidRPr="0092570B">
        <w:rPr>
          <w:rFonts w:eastAsia="Times New Roman" w:cs="Times New Roman"/>
          <w:b/>
          <w:sz w:val="24"/>
          <w:szCs w:val="20"/>
          <w:lang w:val="el-GR" w:bidi="ar-SA"/>
        </w:rPr>
        <w:t xml:space="preserve"> κάτω από κυρτή επιφάνεια</w:t>
      </w:r>
      <w:r w:rsidRPr="0092570B">
        <w:rPr>
          <w:rFonts w:eastAsia="Times New Roman" w:cs="Times New Roman"/>
          <w:sz w:val="24"/>
          <w:szCs w:val="20"/>
          <w:lang w:val="el-GR" w:bidi="ar-SA"/>
        </w:rPr>
        <w:tab/>
      </w:r>
      <w:r w:rsidRPr="0092570B">
        <w:rPr>
          <w:rFonts w:eastAsia="Times New Roman" w:cs="Times New Roman"/>
          <w:position w:val="-30"/>
          <w:sz w:val="24"/>
          <w:szCs w:val="20"/>
          <w:lang w:val="el-GR" w:bidi="ar-SA"/>
        </w:rPr>
        <w:object w:dxaOrig="2180" w:dyaOrig="760">
          <v:shape id="_x0000_i1038" type="#_x0000_t75" style="width:108.7pt;height:38.05pt" o:ole="" o:bordertopcolor="this" o:borderleftcolor="this" o:borderbottomcolor="this" o:borderrightcolor="this">
            <v:imagedata r:id="rId43" o:title=""/>
            <w10:bordertop type="single" width="6"/>
            <w10:borderleft type="single" width="6"/>
            <w10:borderbottom type="single" width="6"/>
            <w10:borderright type="single" width="6"/>
          </v:shape>
          <o:OLEObject Type="Embed" ProgID="Equation.2" ShapeID="_x0000_i1038" DrawAspect="Content" ObjectID="_1509523283" r:id="rId44"/>
        </w:object>
      </w:r>
      <w:r w:rsidRPr="0092570B">
        <w:rPr>
          <w:rFonts w:eastAsia="Times New Roman" w:cs="Times New Roman"/>
          <w:sz w:val="24"/>
          <w:szCs w:val="20"/>
          <w:lang w:val="el-GR" w:bidi="ar-SA"/>
        </w:rPr>
        <w:t xml:space="preserve"> </w:t>
      </w:r>
      <w:r w:rsidRPr="0092570B">
        <w:rPr>
          <w:rFonts w:eastAsia="Times New Roman" w:cs="Times New Roman"/>
          <w:sz w:val="24"/>
          <w:szCs w:val="20"/>
          <w:lang w:val="el-GR" w:bidi="ar-SA"/>
        </w:rPr>
        <w:tab/>
        <w:t>(61-1)</w:t>
      </w:r>
    </w:p>
    <w:tbl>
      <w:tblPr>
        <w:tblW w:w="0" w:type="auto"/>
        <w:tblInd w:w="249" w:type="dxa"/>
        <w:tblLayout w:type="fixed"/>
        <w:tblCellMar>
          <w:left w:w="107" w:type="dxa"/>
          <w:right w:w="107" w:type="dxa"/>
        </w:tblCellMar>
        <w:tblLook w:val="0000" w:firstRow="0" w:lastRow="0" w:firstColumn="0" w:lastColumn="0" w:noHBand="0" w:noVBand="0"/>
      </w:tblPr>
      <w:tblGrid>
        <w:gridCol w:w="4400"/>
        <w:gridCol w:w="4389"/>
      </w:tblGrid>
      <w:tr w:rsidR="0092570B" w:rsidRPr="0092570B" w:rsidTr="006B3C33">
        <w:trPr>
          <w:trHeight w:val="110"/>
        </w:trPr>
        <w:tc>
          <w:tcPr>
            <w:tcW w:w="4400" w:type="dxa"/>
          </w:tcPr>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656840" cy="1595755"/>
                  <wp:effectExtent l="0" t="0" r="0" b="444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656840" cy="1595755"/>
                          </a:xfrm>
                          <a:prstGeom prst="rect">
                            <a:avLst/>
                          </a:prstGeom>
                          <a:noFill/>
                          <a:ln>
                            <a:noFill/>
                          </a:ln>
                        </pic:spPr>
                      </pic:pic>
                    </a:graphicData>
                  </a:graphic>
                </wp:inline>
              </w:drawing>
            </w:r>
          </w:p>
        </w:tc>
        <w:tc>
          <w:tcPr>
            <w:tcW w:w="4389" w:type="dxa"/>
          </w:tcPr>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648585" cy="15875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648585" cy="1587500"/>
                          </a:xfrm>
                          <a:prstGeom prst="rect">
                            <a:avLst/>
                          </a:prstGeom>
                          <a:noFill/>
                          <a:ln>
                            <a:noFill/>
                          </a:ln>
                        </pic:spPr>
                      </pic:pic>
                    </a:graphicData>
                  </a:graphic>
                </wp:inline>
              </w:drawing>
            </w:r>
          </w:p>
        </w:tc>
      </w:tr>
      <w:tr w:rsidR="0092570B" w:rsidRPr="0092570B" w:rsidTr="006B3C33">
        <w:trPr>
          <w:trHeight w:val="110"/>
        </w:trPr>
        <w:tc>
          <w:tcPr>
            <w:tcW w:w="4400" w:type="dxa"/>
          </w:tcPr>
          <w:p w:rsidR="0092570B" w:rsidRPr="0092570B" w:rsidRDefault="0092570B" w:rsidP="0092570B">
            <w:pPr>
              <w:overflowPunct w:val="0"/>
              <w:autoSpaceDE w:val="0"/>
              <w:autoSpaceDN w:val="0"/>
              <w:adjustRightInd w:val="0"/>
              <w:spacing w:after="0" w:line="360" w:lineRule="auto"/>
              <w:jc w:val="center"/>
              <w:textAlignment w:val="baseline"/>
              <w:rPr>
                <w:rFonts w:eastAsia="Times New Roman" w:cs="Times New Roman"/>
                <w:sz w:val="24"/>
                <w:szCs w:val="20"/>
                <w:lang w:bidi="ar-SA"/>
              </w:rPr>
            </w:pPr>
          </w:p>
          <w:p w:rsidR="0092570B" w:rsidRPr="0092570B" w:rsidRDefault="0092570B" w:rsidP="0092570B">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92570B">
              <w:rPr>
                <w:rFonts w:eastAsia="Times New Roman" w:cs="Times New Roman"/>
                <w:position w:val="-4"/>
                <w:sz w:val="24"/>
                <w:szCs w:val="20"/>
                <w:lang w:val="el-GR" w:bidi="ar-SA"/>
              </w:rPr>
              <w:object w:dxaOrig="620" w:dyaOrig="260">
                <v:shape id="_x0000_i1039" type="#_x0000_t75" style="width:31.25pt;height:12.9pt" o:ole="" o:bordertopcolor="this" o:borderleftcolor="this" o:borderbottomcolor="this" o:borderrightcolor="this">
                  <v:imagedata r:id="rId47" o:title=""/>
                  <w10:bordertop type="single" width="6"/>
                  <w10:borderleft type="single" width="6"/>
                  <w10:borderbottom type="single" width="6"/>
                  <w10:borderright type="single" width="6"/>
                </v:shape>
                <o:OLEObject Type="Embed" ProgID="Equation.2" ShapeID="_x0000_i1039" DrawAspect="Content" ObjectID="_1509523284" r:id="rId48"/>
              </w:object>
            </w:r>
          </w:p>
        </w:tc>
        <w:tc>
          <w:tcPr>
            <w:tcW w:w="4389" w:type="dxa"/>
          </w:tcPr>
          <w:p w:rsidR="0092570B" w:rsidRPr="0092570B" w:rsidRDefault="0092570B" w:rsidP="0092570B">
            <w:pPr>
              <w:overflowPunct w:val="0"/>
              <w:autoSpaceDE w:val="0"/>
              <w:autoSpaceDN w:val="0"/>
              <w:adjustRightInd w:val="0"/>
              <w:spacing w:after="0" w:line="360" w:lineRule="auto"/>
              <w:jc w:val="center"/>
              <w:textAlignment w:val="baseline"/>
              <w:rPr>
                <w:rFonts w:eastAsia="Times New Roman" w:cs="Times New Roman"/>
                <w:sz w:val="24"/>
                <w:szCs w:val="20"/>
                <w:lang w:bidi="ar-SA"/>
              </w:rPr>
            </w:pPr>
          </w:p>
          <w:p w:rsidR="0092570B" w:rsidRPr="0092570B" w:rsidRDefault="0092570B" w:rsidP="0092570B">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92570B">
              <w:rPr>
                <w:rFonts w:eastAsia="Times New Roman" w:cs="Times New Roman"/>
                <w:position w:val="-4"/>
                <w:sz w:val="24"/>
                <w:szCs w:val="20"/>
                <w:lang w:val="el-GR" w:bidi="ar-SA"/>
              </w:rPr>
              <w:object w:dxaOrig="660" w:dyaOrig="260">
                <v:shape id="_x0000_i1040" type="#_x0000_t75" style="width:33.3pt;height:12.9pt" o:ole="" o:bordertopcolor="this" o:borderleftcolor="this" o:borderbottomcolor="this" o:borderrightcolor="this">
                  <v:imagedata r:id="rId49" o:title=""/>
                  <w10:bordertop type="single" width="6"/>
                  <w10:borderleft type="single" width="6"/>
                  <w10:borderbottom type="single" width="6"/>
                  <w10:borderright type="single" width="6"/>
                </v:shape>
                <o:OLEObject Type="Embed" ProgID="Equation.2" ShapeID="_x0000_i1040" DrawAspect="Content" ObjectID="_1509523285" r:id="rId50"/>
              </w:object>
            </w:r>
          </w:p>
        </w:tc>
      </w:tr>
    </w:tbl>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(Παρατηρούμε ότι για </w:t>
      </w:r>
      <w:r w:rsidRPr="0092570B">
        <w:rPr>
          <w:rFonts w:eastAsia="Times New Roman" w:cs="Times New Roman"/>
          <w:position w:val="-10"/>
          <w:sz w:val="24"/>
          <w:szCs w:val="20"/>
          <w:lang w:val="el-GR" w:bidi="ar-SA"/>
        </w:rPr>
        <w:object w:dxaOrig="660" w:dyaOrig="340">
          <v:shape id="_x0000_i1041" type="#_x0000_t75" style="width:33.3pt;height:17pt" o:ole="">
            <v:imagedata r:id="rId51" o:title=""/>
          </v:shape>
          <o:OLEObject Type="Embed" ProgID="Equation.2" ShapeID="_x0000_i1041" DrawAspect="Content" ObjectID="_1509523286" r:id="rId52"/>
        </w:object>
      </w:r>
      <w:r w:rsidRPr="0092570B">
        <w:rPr>
          <w:rFonts w:eastAsia="Times New Roman" w:cs="Times New Roman"/>
          <w:sz w:val="24"/>
          <w:szCs w:val="20"/>
          <w:lang w:val="el-GR" w:bidi="ar-SA"/>
        </w:rPr>
        <w:t>, δηλαδή για ίσες ακτίνες καμπυλότητας όπως στη σφαίρα, λαμβάνουμε την εξίσωση 60-3).</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Πρέπει να λάβουμε υπ’ όψη ότι οι ακτίνες καμπυλότητας είναι αλγεβρικές ποσότητες. Αν το κέντρο καμπυλότητας βρίσκεται κάτω από την επιφάνεια, τότε η καμπυλότητα είναι θετική και οδηγεί σε αύξηση της πίεσης, αλλιώς είναι αρνητική όπως στη σαγματοειδή επιφάνεια του σχήματος 61-2 και μειώνει την πίεση. Η υπερπίεση κάτω από μια σαγματοειδή επιφάνεια μπορεί επομένως να γίνει μηδέν, αν οι αντίστοιχες ακτίνες καμπυλότητας έχουν ίσο μήκος αλλά αντίθετα πρόσημα. Αν λάβουμε λοιπόν υπ’ όψη τις ακτίνες καμπυλότητας με τα πρόσημά τους, τότε για την υπερπίεση κάτω από σαγματοειδή επιφάνεια του σχήματος 51-2 έχουμε:</w:t>
      </w:r>
    </w:p>
    <w:p w:rsidR="0092570B" w:rsidRPr="0092570B" w:rsidRDefault="0092570B" w:rsidP="0092570B">
      <w:pPr>
        <w:overflowPunct w:val="0"/>
        <w:autoSpaceDE w:val="0"/>
        <w:autoSpaceDN w:val="0"/>
        <w:adjustRightInd w:val="0"/>
        <w:spacing w:after="0" w:line="240" w:lineRule="auto"/>
        <w:jc w:val="both"/>
        <w:textAlignment w:val="baseline"/>
        <w:rPr>
          <w:rFonts w:eastAsia="Times New Roman" w:cs="Times New Roman"/>
          <w:sz w:val="24"/>
          <w:szCs w:val="20"/>
          <w:lang w:val="el-GR" w:bidi="ar-SA"/>
        </w:rPr>
      </w:pP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roofErr w:type="spellStart"/>
      <w:r w:rsidRPr="0092570B">
        <w:rPr>
          <w:rFonts w:eastAsia="Times New Roman" w:cs="Times New Roman"/>
          <w:b/>
          <w:sz w:val="24"/>
          <w:szCs w:val="20"/>
          <w:lang w:val="el-GR" w:bidi="ar-SA"/>
        </w:rPr>
        <w:lastRenderedPageBreak/>
        <w:t>υπερπίεση</w:t>
      </w:r>
      <w:proofErr w:type="spellEnd"/>
      <w:r w:rsidRPr="0092570B">
        <w:rPr>
          <w:rFonts w:eastAsia="Times New Roman" w:cs="Times New Roman"/>
          <w:b/>
          <w:sz w:val="24"/>
          <w:szCs w:val="20"/>
          <w:lang w:val="el-GR" w:bidi="ar-SA"/>
        </w:rPr>
        <w:t xml:space="preserve"> κάτω από σαγματοειδή επιφάνεια</w:t>
      </w:r>
      <w:r w:rsidRPr="0092570B">
        <w:rPr>
          <w:rFonts w:eastAsia="Times New Roman" w:cs="Times New Roman"/>
          <w:sz w:val="24"/>
          <w:szCs w:val="20"/>
          <w:lang w:val="el-GR" w:bidi="ar-SA"/>
        </w:rPr>
        <w:tab/>
      </w:r>
      <w:r w:rsidRPr="0092570B">
        <w:rPr>
          <w:rFonts w:eastAsia="Times New Roman" w:cs="Times New Roman"/>
          <w:position w:val="-30"/>
          <w:sz w:val="24"/>
          <w:szCs w:val="20"/>
          <w:lang w:val="el-GR" w:bidi="ar-SA"/>
        </w:rPr>
        <w:object w:dxaOrig="2180" w:dyaOrig="760">
          <v:shape id="_x0000_i1042" type="#_x0000_t75" style="width:108.7pt;height:38.05pt" o:ole="" o:bordertopcolor="this" o:borderleftcolor="this" o:borderbottomcolor="this" o:borderrightcolor="this">
            <v:imagedata r:id="rId53" o:title=""/>
            <w10:bordertop type="single" width="6"/>
            <w10:borderleft type="single" width="6"/>
            <w10:borderbottom type="single" width="6"/>
            <w10:borderright type="single" width="6"/>
          </v:shape>
          <o:OLEObject Type="Embed" ProgID="Equation.2" ShapeID="_x0000_i1042" DrawAspect="Content" ObjectID="_1509523287" r:id="rId54"/>
        </w:object>
      </w:r>
      <w:r w:rsidRPr="0092570B">
        <w:rPr>
          <w:rFonts w:eastAsia="Times New Roman" w:cs="Times New Roman"/>
          <w:sz w:val="24"/>
          <w:szCs w:val="20"/>
          <w:lang w:val="el-GR" w:bidi="ar-SA"/>
        </w:rPr>
        <w:t xml:space="preserve"> (61-1)</w:t>
      </w:r>
    </w:p>
    <w:p w:rsidR="0092570B" w:rsidRPr="0092570B" w:rsidRDefault="00C87AB9" w:rsidP="00C87AB9">
      <w:pPr>
        <w:overflowPunct w:val="0"/>
        <w:autoSpaceDE w:val="0"/>
        <w:autoSpaceDN w:val="0"/>
        <w:adjustRightInd w:val="0"/>
        <w:spacing w:after="0" w:line="360" w:lineRule="auto"/>
        <w:jc w:val="both"/>
        <w:textAlignment w:val="baseline"/>
        <w:rPr>
          <w:rFonts w:eastAsia="Times New Roman" w:cs="Times New Roman"/>
          <w:b/>
          <w:sz w:val="28"/>
          <w:szCs w:val="20"/>
          <w:lang w:val="el-GR" w:bidi="ar-SA"/>
        </w:rPr>
      </w:pPr>
      <w:r>
        <w:rPr>
          <w:rFonts w:eastAsia="Times New Roman" w:cs="Times New Roman"/>
          <w:b/>
          <w:sz w:val="28"/>
          <w:szCs w:val="20"/>
          <w:lang w:val="el-GR" w:bidi="ar-SA"/>
        </w:rPr>
        <w:t xml:space="preserve">4.2 </w:t>
      </w:r>
      <w:r w:rsidR="0092570B" w:rsidRPr="0092570B">
        <w:rPr>
          <w:rFonts w:eastAsia="Times New Roman" w:cs="Times New Roman"/>
          <w:b/>
          <w:sz w:val="28"/>
          <w:szCs w:val="20"/>
          <w:lang w:val="el-GR" w:bidi="ar-SA"/>
        </w:rPr>
        <w:t xml:space="preserve">Φαινόμενα </w:t>
      </w:r>
      <w:proofErr w:type="spellStart"/>
      <w:r w:rsidR="0092570B" w:rsidRPr="0092570B">
        <w:rPr>
          <w:rFonts w:eastAsia="Times New Roman" w:cs="Times New Roman"/>
          <w:b/>
          <w:sz w:val="28"/>
          <w:szCs w:val="20"/>
          <w:lang w:val="el-GR" w:bidi="ar-SA"/>
        </w:rPr>
        <w:t>συνεπαφής</w:t>
      </w:r>
      <w:proofErr w:type="spellEnd"/>
      <w:r w:rsidR="0092570B" w:rsidRPr="0092570B">
        <w:rPr>
          <w:rFonts w:eastAsia="Times New Roman" w:cs="Times New Roman"/>
          <w:b/>
          <w:sz w:val="28"/>
          <w:szCs w:val="20"/>
          <w:lang w:val="el-GR" w:bidi="ar-SA"/>
        </w:rPr>
        <w:t xml:space="preserve"> στερεών και υγρών</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Όπως στα υγρά, έτσι και στα στερεά υπάρχουν επιφανειακές τάσεις και αντίστοιχη δυναμική ενέργεια εξ αιτίας των επιφανειακών φαινομένων, τα οποία δεν είναι όμως άμεσα αντιληπτά λόγω του σταθερού σχήματός τους. Αν θεωρήσουμε όμως τη συνοριακή περιοχή μεταξύ των τριών καταστάσεων της ύλης, δηλαδή στερεή και υγρή παρουσία ενός αερίου, που δεν αντιδρά χημικά, ή δεν είναι ευδιάλυτο σε μια από τις δύο άλλες καταστάσεις, τότε το σχήμα της συνοριακής επιφάνειας του υγρού με το αέριο είναι τέτοιο, ώστε να ελαχιστοποιείται το άθροισμα των επί μέρους ενεργειών (επιφανειακή και δυναμική λόγω του πεδίου βαρύτητας) Το υγρό τείνει τότε να λάβει τέτοιο σχήμα, ώστε να μηδενίζονται οι επιφανειακές τάσεις. Από τα σχήματα 62-1 και 62-2 βρίσκουμε ότι για κάθε στοιχειώδες μήκος </w:t>
      </w:r>
      <w:r w:rsidRPr="0092570B">
        <w:rPr>
          <w:rFonts w:eastAsia="Times New Roman" w:cs="Times New Roman"/>
          <w:position w:val="-10"/>
          <w:sz w:val="24"/>
          <w:szCs w:val="20"/>
          <w:lang w:val="el-GR" w:bidi="ar-SA"/>
        </w:rPr>
        <w:object w:dxaOrig="279" w:dyaOrig="320">
          <v:shape id="_x0000_i1043" type="#_x0000_t75" style="width:14.25pt;height:16.3pt" o:ole="">
            <v:imagedata r:id="rId55" o:title=""/>
          </v:shape>
          <o:OLEObject Type="Embed" ProgID="Equation.2" ShapeID="_x0000_i1043" DrawAspect="Content" ObjectID="_1509523288" r:id="rId56"/>
        </w:object>
      </w:r>
      <w:r w:rsidRPr="0092570B">
        <w:rPr>
          <w:rFonts w:eastAsia="Times New Roman" w:cs="Times New Roman"/>
          <w:sz w:val="24"/>
          <w:szCs w:val="20"/>
          <w:lang w:val="el-GR" w:bidi="ar-SA"/>
        </w:rPr>
        <w:t xml:space="preserve"> έχουμε:</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position w:val="-14"/>
          <w:sz w:val="24"/>
          <w:szCs w:val="20"/>
          <w:lang w:bidi="ar-SA"/>
        </w:rPr>
        <w:object w:dxaOrig="3600" w:dyaOrig="380">
          <v:shape id="_x0000_i1044" type="#_x0000_t75" style="width:180pt;height:19pt" o:ole="">
            <v:imagedata r:id="rId57" o:title=""/>
          </v:shape>
          <o:OLEObject Type="Embed" ProgID="Equation.2" ShapeID="_x0000_i1044" DrawAspect="Content" ObjectID="_1509523289" r:id="rId58"/>
        </w:objec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t>(</w:t>
      </w:r>
      <w:r w:rsidRPr="0092570B">
        <w:rPr>
          <w:rFonts w:eastAsia="Times New Roman" w:cs="Times New Roman"/>
          <w:sz w:val="24"/>
          <w:szCs w:val="20"/>
          <w:lang w:bidi="ar-SA"/>
        </w:rPr>
        <w:t>6</w:t>
      </w:r>
      <w:r w:rsidRPr="0092570B">
        <w:rPr>
          <w:rFonts w:eastAsia="Times New Roman" w:cs="Times New Roman"/>
          <w:sz w:val="24"/>
          <w:szCs w:val="20"/>
          <w:lang w:val="el-GR" w:bidi="ar-SA"/>
        </w:rPr>
        <w:t>2-1)</w:t>
      </w:r>
    </w:p>
    <w:tbl>
      <w:tblPr>
        <w:tblW w:w="0" w:type="auto"/>
        <w:tblInd w:w="250" w:type="dxa"/>
        <w:tblLayout w:type="fixed"/>
        <w:tblCellMar>
          <w:left w:w="107" w:type="dxa"/>
          <w:right w:w="107" w:type="dxa"/>
        </w:tblCellMar>
        <w:tblLook w:val="0000" w:firstRow="0" w:lastRow="0" w:firstColumn="0" w:lastColumn="0" w:noHBand="0" w:noVBand="0"/>
      </w:tblPr>
      <w:tblGrid>
        <w:gridCol w:w="4394"/>
        <w:gridCol w:w="4394"/>
      </w:tblGrid>
      <w:tr w:rsidR="0092570B" w:rsidRPr="0092570B" w:rsidTr="006B3C33">
        <w:tc>
          <w:tcPr>
            <w:tcW w:w="4394" w:type="dxa"/>
          </w:tcPr>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648585" cy="11303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648585" cy="1130300"/>
                          </a:xfrm>
                          <a:prstGeom prst="rect">
                            <a:avLst/>
                          </a:prstGeom>
                          <a:noFill/>
                          <a:ln>
                            <a:noFill/>
                          </a:ln>
                        </pic:spPr>
                      </pic:pic>
                    </a:graphicData>
                  </a:graphic>
                </wp:inline>
              </w:drawing>
            </w:r>
          </w:p>
        </w:tc>
        <w:tc>
          <w:tcPr>
            <w:tcW w:w="4394" w:type="dxa"/>
          </w:tcPr>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648585" cy="11303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648585" cy="1130300"/>
                          </a:xfrm>
                          <a:prstGeom prst="rect">
                            <a:avLst/>
                          </a:prstGeom>
                          <a:noFill/>
                          <a:ln>
                            <a:noFill/>
                          </a:ln>
                        </pic:spPr>
                      </pic:pic>
                    </a:graphicData>
                  </a:graphic>
                </wp:inline>
              </w:drawing>
            </w:r>
          </w:p>
        </w:tc>
      </w:tr>
      <w:tr w:rsidR="0092570B" w:rsidRPr="0092570B" w:rsidTr="006B3C33">
        <w:tc>
          <w:tcPr>
            <w:tcW w:w="4394" w:type="dxa"/>
          </w:tcPr>
          <w:p w:rsidR="0092570B" w:rsidRPr="0092570B" w:rsidRDefault="0092570B" w:rsidP="0092570B">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p>
          <w:p w:rsidR="0092570B" w:rsidRPr="0092570B" w:rsidRDefault="0092570B" w:rsidP="0092570B">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92570B">
              <w:rPr>
                <w:rFonts w:eastAsia="Times New Roman" w:cs="Times New Roman"/>
                <w:position w:val="-4"/>
                <w:sz w:val="24"/>
                <w:szCs w:val="20"/>
                <w:lang w:val="el-GR" w:bidi="ar-SA"/>
              </w:rPr>
              <w:object w:dxaOrig="639" w:dyaOrig="260">
                <v:shape id="_x0000_i1045" type="#_x0000_t75" style="width:31.9pt;height:12.9pt" o:ole="" o:bordertopcolor="this" o:borderleftcolor="this" o:borderbottomcolor="this" o:borderrightcolor="this">
                  <v:imagedata r:id="rId61" o:title=""/>
                  <w10:bordertop type="single" width="6"/>
                  <w10:borderleft type="single" width="6"/>
                  <w10:borderbottom type="single" width="6"/>
                  <w10:borderright type="single" width="6"/>
                </v:shape>
                <o:OLEObject Type="Embed" ProgID="Equation.2" ShapeID="_x0000_i1045" DrawAspect="Content" ObjectID="_1509523290" r:id="rId62"/>
              </w:object>
            </w:r>
          </w:p>
        </w:tc>
        <w:tc>
          <w:tcPr>
            <w:tcW w:w="4394" w:type="dxa"/>
            <w:tcBorders>
              <w:left w:val="nil"/>
            </w:tcBorders>
          </w:tcPr>
          <w:p w:rsidR="0092570B" w:rsidRPr="0092570B" w:rsidRDefault="0092570B" w:rsidP="0092570B">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p>
          <w:p w:rsidR="0092570B" w:rsidRPr="0092570B" w:rsidRDefault="0092570B" w:rsidP="0092570B">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92570B">
              <w:rPr>
                <w:rFonts w:eastAsia="Times New Roman" w:cs="Times New Roman"/>
                <w:position w:val="-4"/>
                <w:sz w:val="24"/>
                <w:szCs w:val="20"/>
                <w:lang w:val="el-GR" w:bidi="ar-SA"/>
              </w:rPr>
              <w:object w:dxaOrig="700" w:dyaOrig="260">
                <v:shape id="_x0000_i1046" type="#_x0000_t75" style="width:35.3pt;height:12.9pt" o:ole="" o:bordertopcolor="this" o:borderleftcolor="this" o:borderbottomcolor="this" o:borderrightcolor="this">
                  <v:imagedata r:id="rId63" o:title=""/>
                  <w10:bordertop type="single" width="6"/>
                  <w10:borderleft type="single" width="6"/>
                  <w10:borderbottom type="single" width="6"/>
                  <w10:borderright type="single" width="6"/>
                </v:shape>
                <o:OLEObject Type="Embed" ProgID="Equation.2" ShapeID="_x0000_i1046" DrawAspect="Content" ObjectID="_1509523291" r:id="rId64"/>
              </w:object>
            </w:r>
          </w:p>
        </w:tc>
      </w:tr>
    </w:tbl>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όπου</w:t>
      </w:r>
      <w:r w:rsidRPr="0092570B">
        <w:rPr>
          <w:rFonts w:eastAsia="Times New Roman" w:cs="Times New Roman"/>
          <w:position w:val="-14"/>
          <w:sz w:val="24"/>
          <w:szCs w:val="20"/>
          <w:lang w:val="el-GR" w:bidi="ar-SA"/>
        </w:rPr>
        <w:object w:dxaOrig="499" w:dyaOrig="380">
          <v:shape id="_x0000_i1047" type="#_x0000_t75" style="width:25.15pt;height:19pt" o:ole="">
            <v:imagedata r:id="rId65" o:title=""/>
          </v:shape>
          <o:OLEObject Type="Embed" ProgID="Equation.2" ShapeID="_x0000_i1047" DrawAspect="Content" ObjectID="_1509523292" r:id="rId66"/>
        </w:object>
      </w:r>
      <w:r w:rsidRPr="0092570B">
        <w:rPr>
          <w:rFonts w:eastAsia="Times New Roman" w:cs="Times New Roman"/>
          <w:sz w:val="24"/>
          <w:szCs w:val="20"/>
          <w:lang w:val="el-GR" w:bidi="ar-SA"/>
        </w:rPr>
        <w:t xml:space="preserve"> είναι η επιφανειακή τάση για τη μεσεπιφάνεια μεταξύ στερεού και αερίου, </w:t>
      </w:r>
      <w:r w:rsidRPr="0092570B">
        <w:rPr>
          <w:rFonts w:eastAsia="Times New Roman" w:cs="Times New Roman"/>
          <w:position w:val="-14"/>
          <w:sz w:val="24"/>
          <w:szCs w:val="20"/>
          <w:lang w:val="el-GR" w:bidi="ar-SA"/>
        </w:rPr>
        <w:object w:dxaOrig="499" w:dyaOrig="380">
          <v:shape id="_x0000_i1048" type="#_x0000_t75" style="width:25.15pt;height:19pt" o:ole="">
            <v:imagedata r:id="rId67" o:title=""/>
          </v:shape>
          <o:OLEObject Type="Embed" ProgID="Equation.2" ShapeID="_x0000_i1048" DrawAspect="Content" ObjectID="_1509523293" r:id="rId68"/>
        </w:object>
      </w:r>
      <w:r w:rsidRPr="0092570B">
        <w:rPr>
          <w:rFonts w:eastAsia="Times New Roman" w:cs="Times New Roman"/>
          <w:sz w:val="24"/>
          <w:szCs w:val="20"/>
          <w:lang w:val="el-GR" w:bidi="ar-SA"/>
        </w:rPr>
        <w:t xml:space="preserve"> είναι η επιφανειακή τάση για τη μεσεπιφάνεια μεταξύ στερεού και υγρού και </w:t>
      </w:r>
      <w:r w:rsidRPr="0092570B">
        <w:rPr>
          <w:rFonts w:eastAsia="Times New Roman" w:cs="Times New Roman"/>
          <w:position w:val="-14"/>
          <w:sz w:val="24"/>
          <w:szCs w:val="20"/>
          <w:lang w:val="el-GR" w:bidi="ar-SA"/>
        </w:rPr>
        <w:object w:dxaOrig="499" w:dyaOrig="380">
          <v:shape id="_x0000_i1049" type="#_x0000_t75" style="width:25.15pt;height:19pt" o:ole="">
            <v:imagedata r:id="rId69" o:title=""/>
          </v:shape>
          <o:OLEObject Type="Embed" ProgID="Equation.2" ShapeID="_x0000_i1049" DrawAspect="Content" ObjectID="_1509523294" r:id="rId70"/>
        </w:object>
      </w:r>
      <w:r w:rsidRPr="0092570B">
        <w:rPr>
          <w:rFonts w:eastAsia="Times New Roman" w:cs="Times New Roman"/>
          <w:sz w:val="24"/>
          <w:szCs w:val="20"/>
          <w:lang w:val="el-GR" w:bidi="ar-SA"/>
        </w:rPr>
        <w:t xml:space="preserve"> είναι η επιφανειακή τάση για τη μεσεπιφάνεια μεταξύ υγρού και αερίου. Οι τρεις αυτοί παράγοντες εξαρτώνται μόνον από τα συνορεύοντα υλικά. Η γωνία </w:t>
      </w:r>
      <w:r w:rsidRPr="0092570B">
        <w:rPr>
          <w:rFonts w:eastAsia="Times New Roman" w:cs="Times New Roman"/>
          <w:position w:val="-6"/>
          <w:sz w:val="24"/>
          <w:szCs w:val="20"/>
          <w:lang w:val="el-GR" w:bidi="ar-SA"/>
        </w:rPr>
        <w:object w:dxaOrig="240" w:dyaOrig="279">
          <v:shape id="_x0000_i1050" type="#_x0000_t75" style="width:12.25pt;height:14.25pt" o:ole="">
            <v:imagedata r:id="rId71" o:title=""/>
          </v:shape>
          <o:OLEObject Type="Embed" ProgID="Equation.2" ShapeID="_x0000_i1050" DrawAspect="Content" ObjectID="_1509523295" r:id="rId72"/>
        </w:object>
      </w:r>
      <w:r w:rsidRPr="0092570B">
        <w:rPr>
          <w:rFonts w:eastAsia="Times New Roman" w:cs="Times New Roman"/>
          <w:sz w:val="24"/>
          <w:szCs w:val="20"/>
          <w:lang w:val="el-GR" w:bidi="ar-SA"/>
        </w:rPr>
        <w:t xml:space="preserve">είναι η </w:t>
      </w:r>
      <w:r w:rsidRPr="0092570B">
        <w:rPr>
          <w:rFonts w:eastAsia="Times New Roman" w:cs="Times New Roman"/>
          <w:b/>
          <w:sz w:val="24"/>
          <w:szCs w:val="20"/>
          <w:lang w:val="el-GR" w:bidi="ar-SA"/>
        </w:rPr>
        <w:t xml:space="preserve">γωνία </w:t>
      </w:r>
      <w:proofErr w:type="spellStart"/>
      <w:r w:rsidRPr="0092570B">
        <w:rPr>
          <w:rFonts w:eastAsia="Times New Roman" w:cs="Times New Roman"/>
          <w:b/>
          <w:sz w:val="24"/>
          <w:szCs w:val="20"/>
          <w:lang w:val="el-GR" w:bidi="ar-SA"/>
        </w:rPr>
        <w:t>συνεπαφής</w:t>
      </w:r>
      <w:proofErr w:type="spellEnd"/>
      <w:r w:rsidRPr="0092570B">
        <w:rPr>
          <w:rFonts w:eastAsia="Times New Roman" w:cs="Times New Roman"/>
          <w:sz w:val="24"/>
          <w:szCs w:val="20"/>
          <w:lang w:val="el-GR" w:bidi="ar-SA"/>
        </w:rPr>
        <w:t xml:space="preserve">. Λύνουμε την εξίσωση 62-1 ως προς </w:t>
      </w:r>
      <w:r w:rsidRPr="0092570B">
        <w:rPr>
          <w:rFonts w:eastAsia="Times New Roman" w:cs="Times New Roman"/>
          <w:position w:val="-6"/>
          <w:sz w:val="24"/>
          <w:szCs w:val="20"/>
          <w:lang w:val="el-GR" w:bidi="ar-SA"/>
        </w:rPr>
        <w:object w:dxaOrig="639" w:dyaOrig="279">
          <v:shape id="_x0000_i1051" type="#_x0000_t75" style="width:31.9pt;height:14.25pt" o:ole="">
            <v:imagedata r:id="rId73" o:title=""/>
          </v:shape>
          <o:OLEObject Type="Embed" ProgID="Equation.2" ShapeID="_x0000_i1051" DrawAspect="Content" ObjectID="_1509523296" r:id="rId74"/>
        </w:object>
      </w:r>
      <w:r w:rsidRPr="0092570B">
        <w:rPr>
          <w:rFonts w:eastAsia="Times New Roman" w:cs="Times New Roman"/>
          <w:sz w:val="24"/>
          <w:szCs w:val="20"/>
          <w:lang w:val="el-GR" w:bidi="ar-SA"/>
        </w:rPr>
        <w:t xml:space="preserve"> και βρίσκουμε:</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b/>
          <w:sz w:val="24"/>
          <w:szCs w:val="20"/>
          <w:lang w:val="el-GR" w:bidi="ar-SA"/>
        </w:rPr>
        <w:lastRenderedPageBreak/>
        <w:t xml:space="preserve">γωνία </w:t>
      </w:r>
      <w:proofErr w:type="spellStart"/>
      <w:r w:rsidRPr="0092570B">
        <w:rPr>
          <w:rFonts w:eastAsia="Times New Roman" w:cs="Times New Roman"/>
          <w:b/>
          <w:sz w:val="24"/>
          <w:szCs w:val="20"/>
          <w:lang w:val="el-GR" w:bidi="ar-SA"/>
        </w:rPr>
        <w:t>συνεπαφής</w:t>
      </w:r>
      <w:proofErr w:type="spellEnd"/>
      <w:r w:rsidRPr="0092570B">
        <w:rPr>
          <w:rFonts w:eastAsia="Times New Roman" w:cs="Times New Roman"/>
          <w:b/>
          <w:sz w:val="24"/>
          <w:szCs w:val="20"/>
          <w:lang w:val="el-GR" w:bidi="ar-SA"/>
        </w:rPr>
        <w:tab/>
      </w:r>
      <w:r w:rsidRPr="0092570B">
        <w:rPr>
          <w:rFonts w:eastAsia="Times New Roman" w:cs="Times New Roman"/>
          <w:b/>
          <w:sz w:val="24"/>
          <w:szCs w:val="20"/>
          <w:lang w:val="el-GR" w:bidi="ar-SA"/>
        </w:rPr>
        <w:tab/>
      </w:r>
      <w:r w:rsidRPr="0092570B">
        <w:rPr>
          <w:rFonts w:eastAsia="Times New Roman" w:cs="Times New Roman"/>
          <w:b/>
          <w:position w:val="-30"/>
          <w:sz w:val="24"/>
          <w:szCs w:val="20"/>
          <w:lang w:val="el-GR" w:bidi="ar-SA"/>
        </w:rPr>
        <w:object w:dxaOrig="2620" w:dyaOrig="740">
          <v:shape id="_x0000_i1052" type="#_x0000_t75" style="width:131.1pt;height:36.7pt" o:ole="" o:bordertopcolor="this" o:borderleftcolor="this" o:borderbottomcolor="this" o:borderrightcolor="this">
            <v:imagedata r:id="rId75" o:title=""/>
            <w10:bordertop type="single" width="6"/>
            <w10:borderleft type="single" width="6"/>
            <w10:borderbottom type="single" width="6"/>
            <w10:borderright type="single" width="6"/>
          </v:shape>
          <o:OLEObject Type="Embed" ProgID="Equation.2" ShapeID="_x0000_i1052" DrawAspect="Content" ObjectID="_1509523297" r:id="rId76"/>
        </w:object>
      </w:r>
      <w:r w:rsidRPr="0092570B">
        <w:rPr>
          <w:rFonts w:eastAsia="Times New Roman" w:cs="Times New Roman"/>
          <w:b/>
          <w:sz w:val="24"/>
          <w:szCs w:val="20"/>
          <w:lang w:val="el-GR" w:bidi="ar-SA"/>
        </w:rPr>
        <w:tab/>
      </w:r>
      <w:r w:rsidRPr="0092570B">
        <w:rPr>
          <w:rFonts w:eastAsia="Times New Roman" w:cs="Times New Roman"/>
          <w:b/>
          <w:sz w:val="24"/>
          <w:szCs w:val="20"/>
          <w:lang w:val="el-GR" w:bidi="ar-SA"/>
        </w:rPr>
        <w:tab/>
      </w:r>
      <w:r w:rsidRPr="0092570B">
        <w:rPr>
          <w:rFonts w:eastAsia="Times New Roman" w:cs="Times New Roman"/>
          <w:b/>
          <w:sz w:val="24"/>
          <w:szCs w:val="20"/>
          <w:lang w:val="el-GR" w:bidi="ar-SA"/>
        </w:rPr>
        <w:tab/>
      </w:r>
      <w:r w:rsidRPr="0092570B">
        <w:rPr>
          <w:rFonts w:eastAsia="Times New Roman" w:cs="Times New Roman"/>
          <w:b/>
          <w:sz w:val="24"/>
          <w:szCs w:val="20"/>
          <w:lang w:val="el-GR" w:bidi="ar-SA"/>
        </w:rPr>
        <w:tab/>
      </w:r>
      <w:r w:rsidRPr="0092570B">
        <w:rPr>
          <w:rFonts w:eastAsia="Times New Roman" w:cs="Times New Roman"/>
          <w:sz w:val="24"/>
          <w:szCs w:val="20"/>
          <w:lang w:val="el-GR" w:bidi="ar-SA"/>
        </w:rPr>
        <w:t>(62-2)</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b/>
          <w:sz w:val="24"/>
          <w:szCs w:val="20"/>
          <w:lang w:val="el-GR" w:bidi="ar-SA"/>
        </w:rPr>
        <w:tab/>
      </w:r>
      <w:r w:rsidRPr="0092570B">
        <w:rPr>
          <w:rFonts w:eastAsia="Times New Roman" w:cs="Times New Roman"/>
          <w:sz w:val="24"/>
          <w:szCs w:val="20"/>
          <w:lang w:val="el-GR" w:bidi="ar-SA"/>
        </w:rPr>
        <w:t xml:space="preserve">Η γωνία </w:t>
      </w:r>
      <w:proofErr w:type="spellStart"/>
      <w:r w:rsidRPr="0092570B">
        <w:rPr>
          <w:rFonts w:eastAsia="Times New Roman" w:cs="Times New Roman"/>
          <w:sz w:val="24"/>
          <w:szCs w:val="20"/>
          <w:lang w:val="el-GR" w:bidi="ar-SA"/>
        </w:rPr>
        <w:t>συνεπαφής</w:t>
      </w:r>
      <w:proofErr w:type="spellEnd"/>
      <w:r w:rsidRPr="0092570B">
        <w:rPr>
          <w:rFonts w:eastAsia="Times New Roman" w:cs="Times New Roman"/>
          <w:sz w:val="24"/>
          <w:szCs w:val="20"/>
          <w:lang w:val="el-GR" w:bidi="ar-SA"/>
        </w:rPr>
        <w:t xml:space="preserve"> </w:t>
      </w:r>
      <w:r w:rsidRPr="0092570B">
        <w:rPr>
          <w:rFonts w:eastAsia="Times New Roman" w:cs="Times New Roman"/>
          <w:position w:val="-6"/>
          <w:sz w:val="24"/>
          <w:szCs w:val="20"/>
          <w:lang w:val="el-GR" w:bidi="ar-SA"/>
        </w:rPr>
        <w:object w:dxaOrig="240" w:dyaOrig="279">
          <v:shape id="_x0000_i1053" type="#_x0000_t75" style="width:12.25pt;height:14.25pt" o:ole="">
            <v:imagedata r:id="rId71" o:title=""/>
          </v:shape>
          <o:OLEObject Type="Embed" ProgID="Equation.2" ShapeID="_x0000_i1053" DrawAspect="Content" ObjectID="_1509523298" r:id="rId77"/>
        </w:object>
      </w:r>
      <w:r w:rsidRPr="0092570B">
        <w:rPr>
          <w:rFonts w:eastAsia="Times New Roman" w:cs="Times New Roman"/>
          <w:sz w:val="24"/>
          <w:szCs w:val="20"/>
          <w:lang w:val="el-GR" w:bidi="ar-SA"/>
        </w:rPr>
        <w:t xml:space="preserve"> έχει βέβαια έννοια, αν </w:t>
      </w:r>
      <w:r w:rsidRPr="0092570B">
        <w:rPr>
          <w:rFonts w:eastAsia="Times New Roman" w:cs="Times New Roman"/>
          <w:position w:val="-30"/>
          <w:sz w:val="24"/>
          <w:szCs w:val="20"/>
          <w:lang w:val="el-GR" w:bidi="ar-SA"/>
        </w:rPr>
        <w:object w:dxaOrig="1660" w:dyaOrig="900">
          <v:shape id="_x0000_i1054" type="#_x0000_t75" style="width:82.85pt;height:44.85pt" o:ole="">
            <v:imagedata r:id="rId78" o:title=""/>
          </v:shape>
          <o:OLEObject Type="Embed" ProgID="Equation.2" ShapeID="_x0000_i1054" DrawAspect="Content" ObjectID="_1509523299" r:id="rId79"/>
        </w:object>
      </w:r>
      <w:r w:rsidRPr="0092570B">
        <w:rPr>
          <w:rFonts w:eastAsia="Times New Roman" w:cs="Times New Roman"/>
          <w:sz w:val="24"/>
          <w:szCs w:val="20"/>
          <w:lang w:val="el-GR" w:bidi="ar-SA"/>
        </w:rPr>
        <w:tab/>
        <w:t>(62-3)</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Αν </w:t>
      </w:r>
      <w:r w:rsidRPr="0092570B">
        <w:rPr>
          <w:rFonts w:eastAsia="Times New Roman" w:cs="Times New Roman"/>
          <w:position w:val="-14"/>
          <w:sz w:val="24"/>
          <w:szCs w:val="20"/>
          <w:lang w:val="el-GR" w:bidi="ar-SA"/>
        </w:rPr>
        <w:object w:dxaOrig="1900" w:dyaOrig="380">
          <v:shape id="_x0000_i1055" type="#_x0000_t75" style="width:95.1pt;height:19pt" o:ole="">
            <v:imagedata r:id="rId80" o:title=""/>
          </v:shape>
          <o:OLEObject Type="Embed" ProgID="Equation.2" ShapeID="_x0000_i1055" DrawAspect="Content" ObjectID="_1509523300" r:id="rId81"/>
        </w:object>
      </w:r>
      <w:r w:rsidRPr="0092570B">
        <w:rPr>
          <w:rFonts w:eastAsia="Times New Roman" w:cs="Times New Roman"/>
          <w:sz w:val="24"/>
          <w:szCs w:val="20"/>
          <w:lang w:val="el-GR" w:bidi="ar-SA"/>
        </w:rPr>
        <w:t xml:space="preserve">, τότε η επιφανειακή τάση </w:t>
      </w:r>
      <w:r w:rsidRPr="0092570B">
        <w:rPr>
          <w:rFonts w:eastAsia="Times New Roman" w:cs="Times New Roman"/>
          <w:position w:val="-14"/>
          <w:sz w:val="24"/>
          <w:szCs w:val="20"/>
          <w:lang w:val="el-GR" w:bidi="ar-SA"/>
        </w:rPr>
        <w:object w:dxaOrig="499" w:dyaOrig="380">
          <v:shape id="_x0000_i1056" type="#_x0000_t75" style="width:25.15pt;height:19pt" o:ole="">
            <v:imagedata r:id="rId65" o:title=""/>
          </v:shape>
          <o:OLEObject Type="Embed" ProgID="Equation.2" ShapeID="_x0000_i1056" DrawAspect="Content" ObjectID="_1509523301" r:id="rId82"/>
        </w:object>
      </w:r>
      <w:r w:rsidRPr="0092570B">
        <w:rPr>
          <w:rFonts w:eastAsia="Times New Roman" w:cs="Times New Roman"/>
          <w:sz w:val="24"/>
          <w:szCs w:val="20"/>
          <w:lang w:val="el-GR" w:bidi="ar-SA"/>
        </w:rPr>
        <w:t xml:space="preserve"> μεταξύ στερεού και αερίου είναι μεγαλύτερη του αθροίσματος των άλλων δύο. Για να έρθει τότε το σύστημα σε ισορροπία, το υγρό τείνει να επικαλύπτει συνεχώς όσο το δυνατό μεγαλύτερη επιφάνεια του στερεού. Στην περίπτωση αυτή έχουμε </w:t>
      </w:r>
      <w:r w:rsidRPr="0092570B">
        <w:rPr>
          <w:rFonts w:eastAsia="Times New Roman" w:cs="Times New Roman"/>
          <w:b/>
          <w:sz w:val="24"/>
          <w:szCs w:val="20"/>
          <w:lang w:val="el-GR" w:bidi="ar-SA"/>
        </w:rPr>
        <w:t>πλήρη διαβροχή</w:t>
      </w:r>
      <w:r w:rsidRPr="0092570B">
        <w:rPr>
          <w:rFonts w:eastAsia="Times New Roman" w:cs="Times New Roman"/>
          <w:sz w:val="24"/>
          <w:szCs w:val="20"/>
          <w:lang w:val="el-GR" w:bidi="ar-SA"/>
        </w:rPr>
        <w:t xml:space="preserve"> του στερεού από το υγρό. Στην τελική κατάσταση το υγρό διαχωρίζει τελείως το στερεό από το αέριο με γωνία </w:t>
      </w:r>
      <w:proofErr w:type="spellStart"/>
      <w:r w:rsidRPr="0092570B">
        <w:rPr>
          <w:rFonts w:eastAsia="Times New Roman" w:cs="Times New Roman"/>
          <w:sz w:val="24"/>
          <w:szCs w:val="20"/>
          <w:lang w:val="el-GR" w:bidi="ar-SA"/>
        </w:rPr>
        <w:t>συνεπαφής</w:t>
      </w:r>
      <w:proofErr w:type="spellEnd"/>
      <w:r w:rsidRPr="0092570B">
        <w:rPr>
          <w:rFonts w:eastAsia="Times New Roman" w:cs="Times New Roman"/>
          <w:position w:val="-6"/>
          <w:sz w:val="24"/>
          <w:szCs w:val="20"/>
          <w:lang w:val="el-GR" w:bidi="ar-SA"/>
        </w:rPr>
        <w:object w:dxaOrig="740" w:dyaOrig="360">
          <v:shape id="_x0000_i1057" type="#_x0000_t75" style="width:36.7pt;height:18.35pt" o:ole="">
            <v:imagedata r:id="rId83" o:title=""/>
          </v:shape>
          <o:OLEObject Type="Embed" ProgID="Equation.2" ShapeID="_x0000_i1057" DrawAspect="Content" ObjectID="_1509523302" r:id="rId84"/>
        </w:object>
      </w:r>
      <w:r w:rsidRPr="0092570B">
        <w:rPr>
          <w:rFonts w:eastAsia="Times New Roman" w:cs="Times New Roman"/>
          <w:sz w:val="24"/>
          <w:szCs w:val="20"/>
          <w:lang w:val="el-GR" w:bidi="ar-SA"/>
        </w:rPr>
        <w:t>. Το υγρό απλώνεται δηλαδή σε ολόκληρη την επιφάνεια το στερεού, οπότε προκύπτει ένα σύστημα στερεού- αερίου και ένα σύστημα υγρού- αερίου.</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 xml:space="preserve">Αν  </w:t>
      </w:r>
      <w:r w:rsidRPr="0092570B">
        <w:rPr>
          <w:rFonts w:eastAsia="Times New Roman" w:cs="Times New Roman"/>
          <w:position w:val="-14"/>
          <w:sz w:val="24"/>
          <w:szCs w:val="20"/>
          <w:lang w:val="el-GR" w:bidi="ar-SA"/>
        </w:rPr>
        <w:object w:dxaOrig="1900" w:dyaOrig="380">
          <v:shape id="_x0000_i1058" type="#_x0000_t75" style="width:95.1pt;height:19pt" o:ole="">
            <v:imagedata r:id="rId85" o:title=""/>
          </v:shape>
          <o:OLEObject Type="Embed" ProgID="Equation.2" ShapeID="_x0000_i1058" DrawAspect="Content" ObjectID="_1509523303" r:id="rId86"/>
        </w:object>
      </w:r>
      <w:r w:rsidRPr="0092570B">
        <w:rPr>
          <w:rFonts w:eastAsia="Times New Roman" w:cs="Times New Roman"/>
          <w:sz w:val="24"/>
          <w:szCs w:val="20"/>
          <w:lang w:val="el-GR" w:bidi="ar-SA"/>
        </w:rPr>
        <w:t xml:space="preserve"> , τότε η επιφανειακή τάση </w:t>
      </w:r>
      <w:r w:rsidRPr="0092570B">
        <w:rPr>
          <w:rFonts w:eastAsia="Times New Roman" w:cs="Times New Roman"/>
          <w:position w:val="-14"/>
          <w:sz w:val="24"/>
          <w:szCs w:val="20"/>
          <w:lang w:val="el-GR" w:bidi="ar-SA"/>
        </w:rPr>
        <w:object w:dxaOrig="499" w:dyaOrig="380">
          <v:shape id="_x0000_i1059" type="#_x0000_t75" style="width:25.15pt;height:19pt" o:ole="">
            <v:imagedata r:id="rId67" o:title=""/>
          </v:shape>
          <o:OLEObject Type="Embed" ProgID="Equation.2" ShapeID="_x0000_i1059" DrawAspect="Content" ObjectID="_1509523304" r:id="rId87"/>
        </w:object>
      </w:r>
      <w:r w:rsidRPr="0092570B">
        <w:rPr>
          <w:rFonts w:eastAsia="Times New Roman" w:cs="Times New Roman"/>
          <w:sz w:val="24"/>
          <w:szCs w:val="20"/>
          <w:lang w:val="el-GR" w:bidi="ar-SA"/>
        </w:rPr>
        <w:t xml:space="preserve"> στη </w:t>
      </w:r>
      <w:proofErr w:type="spellStart"/>
      <w:r w:rsidRPr="0092570B">
        <w:rPr>
          <w:rFonts w:eastAsia="Times New Roman" w:cs="Times New Roman"/>
          <w:sz w:val="24"/>
          <w:szCs w:val="20"/>
          <w:lang w:val="el-GR" w:bidi="ar-SA"/>
        </w:rPr>
        <w:t>μεσεπιφάνεια</w:t>
      </w:r>
      <w:proofErr w:type="spellEnd"/>
      <w:r w:rsidRPr="0092570B">
        <w:rPr>
          <w:rFonts w:eastAsia="Times New Roman" w:cs="Times New Roman"/>
          <w:sz w:val="24"/>
          <w:szCs w:val="20"/>
          <w:lang w:val="el-GR" w:bidi="ar-SA"/>
        </w:rPr>
        <w:t xml:space="preserve"> μεταξύ του στερεού και του υγρού είναι πάντοτε μεγαλύτερη του αθροίσματος των δύο άλλων, οπότε το υγρό τείνει να μειώσει κατά το δυνατό την επιφάνεια επαφής του με το στερεό. Στην περίπτωση αυτή έχουμε </w:t>
      </w:r>
      <w:r w:rsidRPr="0092570B">
        <w:rPr>
          <w:rFonts w:eastAsia="Times New Roman" w:cs="Times New Roman"/>
          <w:b/>
          <w:sz w:val="24"/>
          <w:szCs w:val="20"/>
          <w:lang w:val="el-GR" w:bidi="ar-SA"/>
        </w:rPr>
        <w:t>πλήρη μη διαβροχή</w:t>
      </w:r>
      <w:r w:rsidRPr="0092570B">
        <w:rPr>
          <w:rFonts w:eastAsia="Times New Roman" w:cs="Times New Roman"/>
          <w:sz w:val="24"/>
          <w:szCs w:val="20"/>
          <w:lang w:val="el-GR" w:bidi="ar-SA"/>
        </w:rPr>
        <w:t xml:space="preserve"> του στερεού από το υγρό. Στην τελική κατάσταση η γωνία </w:t>
      </w:r>
      <w:proofErr w:type="spellStart"/>
      <w:r w:rsidRPr="0092570B">
        <w:rPr>
          <w:rFonts w:eastAsia="Times New Roman" w:cs="Times New Roman"/>
          <w:sz w:val="24"/>
          <w:szCs w:val="20"/>
          <w:lang w:val="el-GR" w:bidi="ar-SA"/>
        </w:rPr>
        <w:t>συνεπαφής</w:t>
      </w:r>
      <w:proofErr w:type="spellEnd"/>
      <w:r w:rsidRPr="0092570B">
        <w:rPr>
          <w:rFonts w:eastAsia="Times New Roman" w:cs="Times New Roman"/>
          <w:sz w:val="24"/>
          <w:szCs w:val="20"/>
          <w:lang w:val="el-GR" w:bidi="ar-SA"/>
        </w:rPr>
        <w:t xml:space="preserve"> είναι </w:t>
      </w:r>
      <w:r w:rsidRPr="0092570B">
        <w:rPr>
          <w:rFonts w:eastAsia="Times New Roman" w:cs="Times New Roman"/>
          <w:position w:val="-6"/>
          <w:sz w:val="24"/>
          <w:szCs w:val="20"/>
          <w:lang w:val="el-GR" w:bidi="ar-SA"/>
        </w:rPr>
        <w:object w:dxaOrig="999" w:dyaOrig="360">
          <v:shape id="_x0000_i1060" type="#_x0000_t75" style="width:50.25pt;height:18.35pt" o:ole="">
            <v:imagedata r:id="rId88" o:title=""/>
          </v:shape>
          <o:OLEObject Type="Embed" ProgID="Equation.2" ShapeID="_x0000_i1060" DrawAspect="Content" ObjectID="_1509523305" r:id="rId89"/>
        </w:object>
      </w:r>
      <w:r w:rsidRPr="0092570B">
        <w:rPr>
          <w:rFonts w:eastAsia="Times New Roman" w:cs="Times New Roman"/>
          <w:sz w:val="24"/>
          <w:szCs w:val="20"/>
          <w:lang w:val="el-GR" w:bidi="ar-SA"/>
        </w:rPr>
        <w:t>. Το υγρό αποφεύγει δηλαδή την επαφή του με το στερεό. Αυτό το παρατηρούμε στις σταγόνες νερού που βρίσκονται επάνω σε επιφάνεια χαρτιού εμποτισμένου με κερί. Χαρακτηριστικό είναι ότι οι σταγόνες μπορούν να κινούνται επάνω στην επιφάνεια με μεγάλη ευκινησία σχεδόν χωρίς τριβές.</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Αν ικανοποιείται η συνθήκη 62-3 τότε η γωνία συνεπαφής λαμβάνει τιμή στο διάστημα </w:t>
      </w:r>
      <w:r w:rsidRPr="0092570B">
        <w:rPr>
          <w:rFonts w:eastAsia="Times New Roman" w:cs="Times New Roman"/>
          <w:position w:val="-6"/>
          <w:sz w:val="24"/>
          <w:szCs w:val="20"/>
          <w:lang w:val="el-GR" w:bidi="ar-SA"/>
        </w:rPr>
        <w:object w:dxaOrig="1520" w:dyaOrig="360">
          <v:shape id="_x0000_i1061" type="#_x0000_t75" style="width:76.1pt;height:18.35pt" o:ole="">
            <v:imagedata r:id="rId90" o:title=""/>
          </v:shape>
          <o:OLEObject Type="Embed" ProgID="Equation.2" ShapeID="_x0000_i1061" DrawAspect="Content" ObjectID="_1509523306" r:id="rId91"/>
        </w:object>
      </w:r>
      <w:r w:rsidRPr="0092570B">
        <w:rPr>
          <w:rFonts w:eastAsia="Times New Roman" w:cs="Times New Roman"/>
          <w:sz w:val="24"/>
          <w:szCs w:val="20"/>
          <w:lang w:val="el-GR" w:bidi="ar-SA"/>
        </w:rPr>
        <w:t>. Αν η γωνία συνεπαφής είναι οξεία (</w:t>
      </w:r>
      <w:r w:rsidRPr="0092570B">
        <w:rPr>
          <w:rFonts w:eastAsia="Times New Roman" w:cs="Times New Roman"/>
          <w:position w:val="-6"/>
          <w:sz w:val="24"/>
          <w:szCs w:val="20"/>
          <w:lang w:val="el-GR" w:bidi="ar-SA"/>
        </w:rPr>
        <w:object w:dxaOrig="880" w:dyaOrig="360">
          <v:shape id="_x0000_i1062" type="#_x0000_t75" style="width:44.15pt;height:18.35pt" o:ole="">
            <v:imagedata r:id="rId92" o:title=""/>
          </v:shape>
          <o:OLEObject Type="Embed" ProgID="Equation.2" ShapeID="_x0000_i1062" DrawAspect="Content" ObjectID="_1509523307" r:id="rId93"/>
        </w:object>
      </w:r>
      <w:r w:rsidRPr="0092570B">
        <w:rPr>
          <w:rFonts w:eastAsia="Times New Roman" w:cs="Times New Roman"/>
          <w:sz w:val="24"/>
          <w:szCs w:val="20"/>
          <w:lang w:val="el-GR" w:bidi="ar-SA"/>
        </w:rPr>
        <w:t xml:space="preserve">) τότε έχουμε </w:t>
      </w:r>
      <w:r w:rsidRPr="0092570B">
        <w:rPr>
          <w:rFonts w:eastAsia="Times New Roman" w:cs="Times New Roman"/>
          <w:b/>
          <w:sz w:val="24"/>
          <w:szCs w:val="20"/>
          <w:lang w:val="el-GR" w:bidi="ar-SA"/>
        </w:rPr>
        <w:t>μερική διαβροχή</w:t>
      </w:r>
      <w:r w:rsidRPr="0092570B">
        <w:rPr>
          <w:rFonts w:eastAsia="Times New Roman" w:cs="Times New Roman"/>
          <w:sz w:val="24"/>
          <w:szCs w:val="20"/>
          <w:lang w:val="el-GR" w:bidi="ar-SA"/>
        </w:rPr>
        <w:t xml:space="preserve"> της επιφάνειας από το υγρό, ενώ αν είναι αμβλεία (</w:t>
      </w:r>
      <w:r w:rsidRPr="0092570B">
        <w:rPr>
          <w:rFonts w:eastAsia="Times New Roman" w:cs="Times New Roman"/>
          <w:position w:val="-6"/>
          <w:sz w:val="24"/>
          <w:szCs w:val="20"/>
          <w:lang w:val="el-GR" w:bidi="ar-SA"/>
        </w:rPr>
        <w:object w:dxaOrig="880" w:dyaOrig="360">
          <v:shape id="_x0000_i1063" type="#_x0000_t75" style="width:44.15pt;height:18.35pt" o:ole="">
            <v:imagedata r:id="rId94" o:title=""/>
          </v:shape>
          <o:OLEObject Type="Embed" ProgID="Equation.2" ShapeID="_x0000_i1063" DrawAspect="Content" ObjectID="_1509523308" r:id="rId95"/>
        </w:object>
      </w:r>
      <w:r w:rsidRPr="0092570B">
        <w:rPr>
          <w:rFonts w:eastAsia="Times New Roman" w:cs="Times New Roman"/>
          <w:sz w:val="24"/>
          <w:szCs w:val="20"/>
          <w:lang w:val="el-GR" w:bidi="ar-SA"/>
        </w:rPr>
        <w:t xml:space="preserve">), τότε έχουμε </w:t>
      </w:r>
      <w:r w:rsidRPr="0092570B">
        <w:rPr>
          <w:rFonts w:eastAsia="Times New Roman" w:cs="Times New Roman"/>
          <w:b/>
          <w:sz w:val="24"/>
          <w:szCs w:val="20"/>
          <w:lang w:val="el-GR" w:bidi="ar-SA"/>
        </w:rPr>
        <w:t>μερική μη διαβροχή</w:t>
      </w:r>
      <w:r w:rsidRPr="0092570B">
        <w:rPr>
          <w:rFonts w:eastAsia="Times New Roman" w:cs="Times New Roman"/>
          <w:sz w:val="24"/>
          <w:szCs w:val="20"/>
          <w:lang w:val="el-GR" w:bidi="ar-SA"/>
        </w:rPr>
        <w:t>.</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Ειδικά για το νερό, τα υλικά που διαβρέχονται από αυτό λέγονται </w:t>
      </w:r>
      <w:r w:rsidRPr="0092570B">
        <w:rPr>
          <w:rFonts w:eastAsia="Times New Roman" w:cs="Times New Roman"/>
          <w:b/>
          <w:sz w:val="24"/>
          <w:szCs w:val="20"/>
          <w:lang w:val="el-GR" w:bidi="ar-SA"/>
        </w:rPr>
        <w:t>υδρόφιλα</w:t>
      </w:r>
      <w:r w:rsidRPr="0092570B">
        <w:rPr>
          <w:rFonts w:eastAsia="Times New Roman" w:cs="Times New Roman"/>
          <w:sz w:val="24"/>
          <w:szCs w:val="20"/>
          <w:lang w:val="el-GR" w:bidi="ar-SA"/>
        </w:rPr>
        <w:t xml:space="preserve">, ενώ τα υλικά που δε διαβρέχονται λέγονται </w:t>
      </w:r>
      <w:r w:rsidRPr="0092570B">
        <w:rPr>
          <w:rFonts w:eastAsia="Times New Roman" w:cs="Times New Roman"/>
          <w:b/>
          <w:sz w:val="24"/>
          <w:szCs w:val="20"/>
          <w:lang w:val="el-GR" w:bidi="ar-SA"/>
        </w:rPr>
        <w:t>υδρόφοβα</w:t>
      </w:r>
      <w:r w:rsidRPr="0092570B">
        <w:rPr>
          <w:rFonts w:eastAsia="Times New Roman" w:cs="Times New Roman"/>
          <w:sz w:val="24"/>
          <w:szCs w:val="20"/>
          <w:lang w:val="el-GR" w:bidi="ar-SA"/>
        </w:rPr>
        <w:t>. Τα κεραμικά, η πορσελάνη, το δέρμα είναι μερικά υδρόφιλα υλικά. Αντίθετα το λίπος και η παραφίνη είναι υδρόφοβα υλικά.</w:t>
      </w:r>
    </w:p>
    <w:p w:rsidR="0092570B" w:rsidRPr="0092570B" w:rsidRDefault="00C87AB9" w:rsidP="00C87AB9">
      <w:pPr>
        <w:overflowPunct w:val="0"/>
        <w:autoSpaceDE w:val="0"/>
        <w:autoSpaceDN w:val="0"/>
        <w:adjustRightInd w:val="0"/>
        <w:spacing w:after="0" w:line="360" w:lineRule="auto"/>
        <w:jc w:val="both"/>
        <w:textAlignment w:val="baseline"/>
        <w:rPr>
          <w:rFonts w:eastAsia="Times New Roman" w:cs="Times New Roman"/>
          <w:b/>
          <w:sz w:val="28"/>
          <w:szCs w:val="20"/>
          <w:lang w:val="el-GR" w:bidi="ar-SA"/>
        </w:rPr>
      </w:pPr>
      <w:r>
        <w:rPr>
          <w:rFonts w:eastAsia="Times New Roman" w:cs="Times New Roman"/>
          <w:b/>
          <w:sz w:val="28"/>
          <w:szCs w:val="20"/>
          <w:lang w:val="el-GR" w:bidi="ar-SA"/>
        </w:rPr>
        <w:lastRenderedPageBreak/>
        <w:t xml:space="preserve">4.3 </w:t>
      </w:r>
      <w:r w:rsidR="0092570B" w:rsidRPr="0092570B">
        <w:rPr>
          <w:rFonts w:eastAsia="Times New Roman" w:cs="Times New Roman"/>
          <w:b/>
          <w:sz w:val="28"/>
          <w:szCs w:val="20"/>
          <w:lang w:val="el-GR" w:bidi="ar-SA"/>
        </w:rPr>
        <w:t>Τριχοειδή φαινόμενα</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bidi="ar-SA"/>
        </w:rPr>
      </w:pPr>
      <w:r w:rsidRPr="0092570B">
        <w:rPr>
          <w:rFonts w:eastAsia="Times New Roman" w:cs="Times New Roman"/>
          <w:sz w:val="24"/>
          <w:szCs w:val="20"/>
          <w:lang w:val="el-GR" w:bidi="ar-SA"/>
        </w:rPr>
        <w:tab/>
        <w:t>Εμπειρικά γνωρίζουμε ότι η ελεύθερη επιφάνεια του νερού πολύ κοντά στα τοιχώματα των γυάλινων δοχείων δεν είναι οριζόντια, αλλά καμπυλώνεται προς τα επάνω όπως στο σχήμα 63-1. Αυτό εξηγείται ως εξής: Επειδή το νερό διαβρέχει το γυαλί, το κέντρο καμπυλότητας βρίσκεται υπεράνω της επιφάνειας του νερού. Όπως γνωρίζουμε όμως, αυτό το είδος καμπυλότητας δημιουργεί υποπίεση στο εσωτερικό του υγρού. Στη θέση ισορροπίας η υψομετρική πίεση της στήλης:</w:t>
      </w:r>
    </w:p>
    <w:tbl>
      <w:tblPr>
        <w:tblW w:w="0" w:type="auto"/>
        <w:tblInd w:w="250" w:type="dxa"/>
        <w:tblLayout w:type="fixed"/>
        <w:tblCellMar>
          <w:left w:w="107" w:type="dxa"/>
          <w:right w:w="107" w:type="dxa"/>
        </w:tblCellMar>
        <w:tblLook w:val="0000" w:firstRow="0" w:lastRow="0" w:firstColumn="0" w:lastColumn="0" w:noHBand="0" w:noVBand="0"/>
      </w:tblPr>
      <w:tblGrid>
        <w:gridCol w:w="4394"/>
        <w:gridCol w:w="4394"/>
      </w:tblGrid>
      <w:tr w:rsidR="0092570B" w:rsidRPr="0092570B" w:rsidTr="006B3C33">
        <w:tc>
          <w:tcPr>
            <w:tcW w:w="4394" w:type="dxa"/>
          </w:tcPr>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648585" cy="11303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648585" cy="1130300"/>
                          </a:xfrm>
                          <a:prstGeom prst="rect">
                            <a:avLst/>
                          </a:prstGeom>
                          <a:noFill/>
                          <a:ln>
                            <a:noFill/>
                          </a:ln>
                        </pic:spPr>
                      </pic:pic>
                    </a:graphicData>
                  </a:graphic>
                </wp:inline>
              </w:drawing>
            </w:r>
          </w:p>
        </w:tc>
        <w:tc>
          <w:tcPr>
            <w:tcW w:w="4394" w:type="dxa"/>
          </w:tcPr>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648585" cy="11303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648585" cy="1130300"/>
                          </a:xfrm>
                          <a:prstGeom prst="rect">
                            <a:avLst/>
                          </a:prstGeom>
                          <a:noFill/>
                          <a:ln>
                            <a:noFill/>
                          </a:ln>
                        </pic:spPr>
                      </pic:pic>
                    </a:graphicData>
                  </a:graphic>
                </wp:inline>
              </w:drawing>
            </w:r>
          </w:p>
        </w:tc>
      </w:tr>
      <w:tr w:rsidR="0092570B" w:rsidRPr="0092570B" w:rsidTr="006B3C33">
        <w:tc>
          <w:tcPr>
            <w:tcW w:w="4394" w:type="dxa"/>
          </w:tcPr>
          <w:p w:rsidR="0092570B" w:rsidRPr="0092570B" w:rsidRDefault="0092570B" w:rsidP="0092570B">
            <w:pPr>
              <w:overflowPunct w:val="0"/>
              <w:autoSpaceDE w:val="0"/>
              <w:autoSpaceDN w:val="0"/>
              <w:adjustRightInd w:val="0"/>
              <w:spacing w:after="0" w:line="240" w:lineRule="auto"/>
              <w:jc w:val="center"/>
              <w:textAlignment w:val="baseline"/>
              <w:rPr>
                <w:rFonts w:eastAsia="Times New Roman" w:cs="Times New Roman"/>
                <w:sz w:val="24"/>
                <w:szCs w:val="20"/>
                <w:lang w:bidi="ar-SA"/>
              </w:rPr>
            </w:pPr>
          </w:p>
          <w:p w:rsidR="0092570B" w:rsidRPr="0092570B" w:rsidRDefault="0092570B" w:rsidP="0092570B">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92570B">
              <w:rPr>
                <w:rFonts w:eastAsia="Times New Roman" w:cs="Times New Roman"/>
                <w:position w:val="-4"/>
                <w:sz w:val="24"/>
                <w:szCs w:val="20"/>
                <w:lang w:val="el-GR" w:bidi="ar-SA"/>
              </w:rPr>
              <w:object w:dxaOrig="660" w:dyaOrig="260">
                <v:shape id="_x0000_i1064" type="#_x0000_t75" style="width:33.3pt;height:12.9pt" o:ole="" o:bordertopcolor="this" o:borderleftcolor="this" o:borderbottomcolor="this" o:borderrightcolor="this">
                  <v:imagedata r:id="rId98" o:title=""/>
                  <w10:bordertop type="single" width="6"/>
                  <w10:borderleft type="single" width="6"/>
                  <w10:borderbottom type="single" width="6"/>
                  <w10:borderright type="single" width="6"/>
                </v:shape>
                <o:OLEObject Type="Embed" ProgID="Equation.2" ShapeID="_x0000_i1064" DrawAspect="Content" ObjectID="_1509523309" r:id="rId99"/>
              </w:object>
            </w:r>
          </w:p>
        </w:tc>
        <w:tc>
          <w:tcPr>
            <w:tcW w:w="4394" w:type="dxa"/>
          </w:tcPr>
          <w:p w:rsidR="0092570B" w:rsidRPr="0092570B" w:rsidRDefault="0092570B" w:rsidP="0092570B">
            <w:pPr>
              <w:overflowPunct w:val="0"/>
              <w:autoSpaceDE w:val="0"/>
              <w:autoSpaceDN w:val="0"/>
              <w:adjustRightInd w:val="0"/>
              <w:spacing w:after="0" w:line="240" w:lineRule="auto"/>
              <w:jc w:val="center"/>
              <w:textAlignment w:val="baseline"/>
              <w:rPr>
                <w:rFonts w:eastAsia="Times New Roman" w:cs="Times New Roman"/>
                <w:sz w:val="24"/>
                <w:szCs w:val="20"/>
                <w:lang w:bidi="ar-SA"/>
              </w:rPr>
            </w:pPr>
          </w:p>
          <w:p w:rsidR="0092570B" w:rsidRPr="0092570B" w:rsidRDefault="0092570B" w:rsidP="0092570B">
            <w:pPr>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r w:rsidRPr="0092570B">
              <w:rPr>
                <w:rFonts w:eastAsia="Times New Roman" w:cs="Times New Roman"/>
                <w:position w:val="-4"/>
                <w:sz w:val="24"/>
                <w:szCs w:val="20"/>
                <w:lang w:bidi="ar-SA"/>
              </w:rPr>
              <w:object w:dxaOrig="700" w:dyaOrig="260">
                <v:shape id="_x0000_i1065" type="#_x0000_t75" style="width:35.3pt;height:12.9pt" o:ole="" o:bordertopcolor="this" o:borderleftcolor="this" o:borderbottomcolor="this" o:borderrightcolor="this">
                  <v:imagedata r:id="rId100" o:title=""/>
                  <w10:bordertop type="single" width="6"/>
                  <w10:borderleft type="single" width="6"/>
                  <w10:borderbottom type="single" width="6"/>
                  <w10:borderright type="single" width="6"/>
                </v:shape>
                <o:OLEObject Type="Embed" ProgID="Equation.2" ShapeID="_x0000_i1065" DrawAspect="Content" ObjectID="_1509523310" r:id="rId101"/>
              </w:object>
            </w:r>
          </w:p>
        </w:tc>
      </w:tr>
    </w:tbl>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position w:val="-16"/>
          <w:sz w:val="24"/>
          <w:szCs w:val="20"/>
          <w:lang w:val="el-GR" w:bidi="ar-SA"/>
        </w:rPr>
        <w:object w:dxaOrig="1420" w:dyaOrig="400">
          <v:shape id="_x0000_i1066" type="#_x0000_t75" style="width:71.3pt;height:19.7pt" o:ole="">
            <v:imagedata r:id="rId102" o:title=""/>
          </v:shape>
          <o:OLEObject Type="Embed" ProgID="Equation.2" ShapeID="_x0000_i1066" DrawAspect="Content" ObjectID="_1509523311" r:id="rId103"/>
        </w:objec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t>(63-1)</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και η επιφανειακή υποπίεση</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position w:val="-22"/>
          <w:sz w:val="24"/>
          <w:szCs w:val="20"/>
          <w:lang w:val="el-GR" w:bidi="ar-SA"/>
        </w:rPr>
        <w:object w:dxaOrig="1140" w:dyaOrig="639">
          <v:shape id="_x0000_i1067" type="#_x0000_t75" style="width:57.05pt;height:31.9pt" o:ole="">
            <v:imagedata r:id="rId104" o:title=""/>
          </v:shape>
          <o:OLEObject Type="Embed" ProgID="Equation.2" ShapeID="_x0000_i1067" DrawAspect="Content" ObjectID="_1509523312" r:id="rId105"/>
        </w:objec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t>(64-1)</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εξισώνονται, επομένως:</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b/>
          <w:sz w:val="24"/>
          <w:szCs w:val="20"/>
          <w:lang w:val="el-GR" w:bidi="ar-SA"/>
        </w:rPr>
        <w:t xml:space="preserve">ύψος διαβροχής </w: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position w:val="-26"/>
          <w:sz w:val="24"/>
          <w:szCs w:val="20"/>
          <w:lang w:val="el-GR" w:bidi="ar-SA"/>
        </w:rPr>
        <w:object w:dxaOrig="1680" w:dyaOrig="680">
          <v:shape id="_x0000_i1068" type="#_x0000_t75" style="width:84.25pt;height:33.95pt" o:ole="" o:bordertopcolor="this" o:borderleftcolor="this" o:borderbottomcolor="this" o:borderrightcolor="this">
            <v:imagedata r:id="rId106" o:title=""/>
            <w10:bordertop type="single" width="6"/>
            <w10:borderleft type="single" width="6"/>
            <w10:borderbottom type="single" width="6"/>
            <w10:borderright type="single" width="6"/>
          </v:shape>
          <o:OLEObject Type="Embed" ProgID="Equation.2" ShapeID="_x0000_i1068" DrawAspect="Content" ObjectID="_1509523313" r:id="rId107"/>
        </w:objec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t>(64-2)</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Αντίθετα, αν πρόκειται για υγρό, που δε διαβρέχει τα τοιχώματα του σωλήνα, π.χ. για συνδυασμό υδραργύρου και γυαλιού, ή νερού και </w:t>
      </w:r>
      <w:r w:rsidRPr="0092570B">
        <w:rPr>
          <w:rFonts w:eastAsia="Times New Roman" w:cs="Times New Roman"/>
          <w:sz w:val="24"/>
          <w:szCs w:val="20"/>
          <w:lang w:bidi="ar-SA"/>
        </w:rPr>
        <w:t>Teflon</w:t>
      </w:r>
      <w:r w:rsidRPr="0092570B">
        <w:rPr>
          <w:rFonts w:eastAsia="Times New Roman" w:cs="Times New Roman"/>
          <w:sz w:val="24"/>
          <w:szCs w:val="20"/>
          <w:lang w:val="el-GR" w:bidi="ar-SA"/>
        </w:rPr>
        <w:t xml:space="preserve">, τότε θα παρατηρήσουμε το αντίθετο φαινόμενο. Η επιφάνεια του υγρού καμπυλώνεται προς τα κάτω, όπως στο σχήμα 63-2. </w:t>
      </w:r>
    </w:p>
    <w:p w:rsidR="0092570B" w:rsidRPr="0092570B" w:rsidRDefault="0092570B" w:rsidP="0092570B">
      <w:pPr>
        <w:framePr w:w="4365" w:h="1989" w:hSpace="180" w:wrap="around" w:vAnchor="text" w:hAnchor="page" w:x="1560" w:y="57"/>
        <w:overflowPunct w:val="0"/>
        <w:autoSpaceDE w:val="0"/>
        <w:autoSpaceDN w:val="0"/>
        <w:adjustRightInd w:val="0"/>
        <w:spacing w:after="0" w:line="240" w:lineRule="auto"/>
        <w:textAlignment w:val="baseline"/>
        <w:rPr>
          <w:rFonts w:eastAsia="Times New Roman" w:cs="Times New Roman"/>
          <w:sz w:val="24"/>
          <w:szCs w:val="20"/>
          <w:lang w:bidi="ar-SA"/>
        </w:rPr>
      </w:pPr>
      <w:r>
        <w:rPr>
          <w:rFonts w:eastAsia="Times New Roman" w:cs="Times New Roman"/>
          <w:noProof/>
          <w:sz w:val="24"/>
          <w:szCs w:val="20"/>
          <w:lang w:val="el-GR" w:eastAsia="el-GR" w:bidi="ar-SA"/>
        </w:rPr>
        <w:lastRenderedPageBreak/>
        <w:drawing>
          <wp:inline distT="0" distB="0" distL="0" distR="0">
            <wp:extent cx="2769235" cy="16649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69235" cy="1664970"/>
                    </a:xfrm>
                    <a:prstGeom prst="rect">
                      <a:avLst/>
                    </a:prstGeom>
                    <a:noFill/>
                    <a:ln>
                      <a:noFill/>
                    </a:ln>
                  </pic:spPr>
                </pic:pic>
              </a:graphicData>
            </a:graphic>
          </wp:inline>
        </w:drawing>
      </w:r>
    </w:p>
    <w:p w:rsidR="0092570B" w:rsidRPr="0092570B" w:rsidRDefault="0092570B" w:rsidP="0092570B">
      <w:pPr>
        <w:framePr w:w="4365" w:h="1989" w:hSpace="180" w:wrap="around" w:vAnchor="text" w:hAnchor="page" w:x="1560" w:y="57"/>
        <w:overflowPunct w:val="0"/>
        <w:autoSpaceDE w:val="0"/>
        <w:autoSpaceDN w:val="0"/>
        <w:adjustRightInd w:val="0"/>
        <w:spacing w:after="0" w:line="240" w:lineRule="auto"/>
        <w:textAlignment w:val="baseline"/>
        <w:rPr>
          <w:rFonts w:eastAsia="Times New Roman" w:cs="Times New Roman"/>
          <w:sz w:val="24"/>
          <w:szCs w:val="20"/>
          <w:lang w:bidi="ar-SA"/>
        </w:rPr>
      </w:pPr>
    </w:p>
    <w:p w:rsidR="0092570B" w:rsidRPr="0092570B" w:rsidRDefault="0092570B" w:rsidP="0092570B">
      <w:pPr>
        <w:framePr w:w="4365" w:h="1989" w:hSpace="180" w:wrap="around" w:vAnchor="text" w:hAnchor="page" w:x="1560" w:y="57"/>
        <w:overflowPunct w:val="0"/>
        <w:autoSpaceDE w:val="0"/>
        <w:autoSpaceDN w:val="0"/>
        <w:adjustRightInd w:val="0"/>
        <w:spacing w:after="0" w:line="240" w:lineRule="auto"/>
        <w:ind w:firstLine="720"/>
        <w:textAlignment w:val="baseline"/>
        <w:rPr>
          <w:rFonts w:eastAsia="Times New Roman" w:cs="Times New Roman"/>
          <w:sz w:val="24"/>
          <w:szCs w:val="20"/>
          <w:lang w:val="el-GR" w:bidi="ar-SA"/>
        </w:rPr>
      </w:pPr>
      <w:r w:rsidRPr="0092570B">
        <w:rPr>
          <w:rFonts w:eastAsia="Times New Roman" w:cs="Times New Roman"/>
          <w:position w:val="-4"/>
          <w:sz w:val="24"/>
          <w:szCs w:val="20"/>
          <w:lang w:bidi="ar-SA"/>
        </w:rPr>
        <w:object w:dxaOrig="660" w:dyaOrig="260">
          <v:shape id="_x0000_i1069" type="#_x0000_t75" style="width:33.3pt;height:12.9pt" o:ole="" o:bordertopcolor="this" o:borderleftcolor="this" o:borderbottomcolor="this" o:borderrightcolor="this">
            <v:imagedata r:id="rId109" o:title=""/>
            <w10:bordertop type="single" width="6"/>
            <w10:borderleft type="single" width="6"/>
            <w10:borderbottom type="single" width="6"/>
            <w10:borderright type="single" width="6"/>
          </v:shape>
          <o:OLEObject Type="Embed" ProgID="Equation.2" ShapeID="_x0000_i1069" DrawAspect="Content" ObjectID="_1509523314" r:id="rId110"/>
        </w:objec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t xml:space="preserve">      </w:t>
      </w:r>
      <w:r w:rsidRPr="0092570B">
        <w:rPr>
          <w:rFonts w:eastAsia="Times New Roman" w:cs="Times New Roman"/>
          <w:position w:val="-4"/>
          <w:sz w:val="24"/>
          <w:szCs w:val="20"/>
          <w:lang w:bidi="ar-SA"/>
        </w:rPr>
        <w:object w:dxaOrig="700" w:dyaOrig="260">
          <v:shape id="_x0000_i1070" type="#_x0000_t75" style="width:35.3pt;height:12.9pt" o:ole="" o:bordertopcolor="this" o:borderleftcolor="this" o:borderbottomcolor="this" o:borderrightcolor="this">
            <v:imagedata r:id="rId111" o:title=""/>
            <w10:bordertop type="single" width="6"/>
            <w10:borderleft type="single" width="6"/>
            <w10:borderbottom type="single" width="6"/>
            <w10:borderright type="single" width="6"/>
          </v:shape>
          <o:OLEObject Type="Embed" ProgID="Equation.2" ShapeID="_x0000_i1070" DrawAspect="Content" ObjectID="_1509523315" r:id="rId112"/>
        </w:objec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Αν η διάμετρος </w:t>
      </w:r>
      <w:r w:rsidRPr="0092570B">
        <w:rPr>
          <w:rFonts w:eastAsia="Times New Roman" w:cs="Times New Roman"/>
          <w:sz w:val="24"/>
          <w:szCs w:val="20"/>
          <w:lang w:bidi="ar-SA"/>
        </w:rPr>
        <w:t>r</w:t>
      </w:r>
      <w:r w:rsidRPr="0092570B">
        <w:rPr>
          <w:rFonts w:eastAsia="Times New Roman" w:cs="Times New Roman"/>
          <w:sz w:val="24"/>
          <w:szCs w:val="20"/>
          <w:lang w:val="el-GR" w:bidi="ar-SA"/>
        </w:rPr>
        <w:t xml:space="preserve"> είναι πολύ μικρή (</w:t>
      </w:r>
      <w:r w:rsidRPr="0092570B">
        <w:rPr>
          <w:rFonts w:eastAsia="Times New Roman" w:cs="Times New Roman"/>
          <w:b/>
          <w:sz w:val="24"/>
          <w:szCs w:val="20"/>
          <w:lang w:val="el-GR" w:bidi="ar-SA"/>
        </w:rPr>
        <w:t>τριχοειδής σωλήνας</w:t>
      </w:r>
      <w:r w:rsidRPr="0092570B">
        <w:rPr>
          <w:rFonts w:eastAsia="Times New Roman" w:cs="Times New Roman"/>
          <w:sz w:val="24"/>
          <w:szCs w:val="20"/>
          <w:lang w:val="el-GR" w:bidi="ar-SA"/>
        </w:rPr>
        <w:t xml:space="preserve">), τότε η επιφάνεια του υγρού μέσα στο σωλήνα τείνει να γίνει σφαιρική. Αν το υγρό διαβρέχει τα τοιχώματα του σωλήνα, τότε η στάθμη του ανέρχεται στο εσωτερικό του σωλήνα σε ύψος </w:t>
      </w:r>
      <w:r w:rsidRPr="0092570B">
        <w:rPr>
          <w:rFonts w:eastAsia="Times New Roman" w:cs="Times New Roman"/>
          <w:sz w:val="24"/>
          <w:szCs w:val="20"/>
          <w:lang w:bidi="ar-SA"/>
        </w:rPr>
        <w:t>h</w:t>
      </w:r>
      <w:r w:rsidRPr="0092570B">
        <w:rPr>
          <w:rFonts w:eastAsia="Times New Roman" w:cs="Times New Roman"/>
          <w:sz w:val="24"/>
          <w:szCs w:val="20"/>
          <w:lang w:val="el-GR" w:bidi="ar-SA"/>
        </w:rPr>
        <w:t xml:space="preserve"> υπεράνω της ελεύθερης επιφάνειάς του έξω από το σωλήνα όπως στο σχήμα 64-1. Το αντίθετο συμβαίνει, αν το υγρό δε διαβρέχει τα τοιχώματα του σωλήνα. Το υγρό μέσα στο σωλήνα βρίσκεται χαμηλότερα από την ελεύθερη επιφάνειά του έξω από το σωλήνα όπως στο σχήμα 64-2. Τα φαινόμενά αυτό λέγονται </w:t>
      </w:r>
      <w:r w:rsidRPr="0092570B">
        <w:rPr>
          <w:rFonts w:eastAsia="Times New Roman" w:cs="Times New Roman"/>
          <w:b/>
          <w:sz w:val="24"/>
          <w:szCs w:val="20"/>
          <w:lang w:val="el-GR" w:bidi="ar-SA"/>
        </w:rPr>
        <w:t>τριχοειδή</w:t>
      </w:r>
      <w:r w:rsidRPr="0092570B">
        <w:rPr>
          <w:rFonts w:eastAsia="Times New Roman" w:cs="Times New Roman"/>
          <w:sz w:val="24"/>
          <w:szCs w:val="20"/>
          <w:lang w:val="el-GR" w:bidi="ar-SA"/>
        </w:rPr>
        <w:t xml:space="preserve">. Επειδή </w:t>
      </w:r>
      <w:r w:rsidRPr="0092570B">
        <w:rPr>
          <w:rFonts w:eastAsia="Times New Roman" w:cs="Times New Roman"/>
          <w:position w:val="-6"/>
          <w:sz w:val="24"/>
          <w:szCs w:val="20"/>
          <w:lang w:val="el-GR" w:bidi="ar-SA"/>
        </w:rPr>
        <w:object w:dxaOrig="1300" w:dyaOrig="279">
          <v:shape id="_x0000_i1071" type="#_x0000_t75" style="width:65.2pt;height:14.25pt" o:ole="">
            <v:imagedata r:id="rId113" o:title=""/>
          </v:shape>
          <o:OLEObject Type="Embed" ProgID="Equation.2" ShapeID="_x0000_i1071" DrawAspect="Content" ObjectID="_1509523316" r:id="rId114"/>
        </w:object>
      </w:r>
      <w:r w:rsidRPr="0092570B">
        <w:rPr>
          <w:rFonts w:eastAsia="Times New Roman" w:cs="Times New Roman"/>
          <w:sz w:val="24"/>
          <w:szCs w:val="20"/>
          <w:lang w:val="el-GR" w:bidi="ar-SA"/>
        </w:rPr>
        <w:t xml:space="preserve"> βρίσκουμε από την εξίσωση 64-2 τη διαφορά ύψους μεταξύ της στάθμης του υγρού μέσα στο σωλήνα από την ελεύθερη επιφάνειά του:</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b/>
          <w:sz w:val="24"/>
          <w:szCs w:val="20"/>
          <w:lang w:val="el-GR" w:bidi="ar-SA"/>
        </w:rPr>
        <w:t xml:space="preserve">διαφορά στάθμης </w:t>
      </w:r>
      <w:r w:rsidRPr="0092570B">
        <w:rPr>
          <w:rFonts w:eastAsia="Times New Roman" w:cs="Times New Roman"/>
          <w:b/>
          <w:sz w:val="24"/>
          <w:szCs w:val="20"/>
          <w:lang w:val="el-GR" w:bidi="ar-SA"/>
        </w:rPr>
        <w:tab/>
      </w:r>
      <w:r w:rsidRPr="0092570B">
        <w:rPr>
          <w:rFonts w:eastAsia="Times New Roman" w:cs="Times New Roman"/>
          <w:b/>
          <w:sz w:val="24"/>
          <w:szCs w:val="20"/>
          <w:lang w:val="el-GR" w:bidi="ar-SA"/>
        </w:rPr>
        <w:tab/>
      </w:r>
      <w:r w:rsidRPr="0092570B">
        <w:rPr>
          <w:rFonts w:eastAsia="Times New Roman" w:cs="Times New Roman"/>
          <w:b/>
          <w:sz w:val="24"/>
          <w:szCs w:val="20"/>
          <w:lang w:val="el-GR" w:bidi="ar-SA"/>
        </w:rPr>
        <w:tab/>
      </w:r>
      <w:r w:rsidRPr="0092570B">
        <w:rPr>
          <w:rFonts w:eastAsia="Times New Roman" w:cs="Times New Roman"/>
          <w:position w:val="-26"/>
          <w:sz w:val="24"/>
          <w:szCs w:val="20"/>
          <w:lang w:val="el-GR" w:bidi="ar-SA"/>
        </w:rPr>
        <w:object w:dxaOrig="2140" w:dyaOrig="680">
          <v:shape id="_x0000_i1072" type="#_x0000_t75" style="width:107.3pt;height:33.95pt" o:ole="" o:bordertopcolor="this" o:borderleftcolor="this" o:borderbottomcolor="this" o:borderrightcolor="this">
            <v:imagedata r:id="rId115" o:title=""/>
            <w10:bordertop type="single" width="6"/>
            <w10:borderleft type="single" width="6"/>
            <w10:borderbottom type="single" width="6"/>
            <w10:borderright type="single" width="6"/>
          </v:shape>
          <o:OLEObject Type="Embed" ProgID="Equation.2" ShapeID="_x0000_i1072" DrawAspect="Content" ObjectID="_1509523317" r:id="rId116"/>
        </w:objec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t>(64-3)</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Παρατηρούμε ότι όσο λεπτότερος είναι ο σωλήνας τόσο μεγαλύτερη είναι η διαφορά μεταξύ των δύο σταθμών. </w:t>
      </w:r>
    </w:p>
    <w:p w:rsidR="0092570B" w:rsidRPr="0092570B" w:rsidRDefault="00C87AB9" w:rsidP="0092570B">
      <w:pPr>
        <w:overflowPunct w:val="0"/>
        <w:autoSpaceDE w:val="0"/>
        <w:autoSpaceDN w:val="0"/>
        <w:adjustRightInd w:val="0"/>
        <w:spacing w:after="0" w:line="360" w:lineRule="auto"/>
        <w:jc w:val="both"/>
        <w:textAlignment w:val="baseline"/>
        <w:rPr>
          <w:rFonts w:eastAsia="Times New Roman" w:cs="Times New Roman"/>
          <w:sz w:val="28"/>
          <w:szCs w:val="20"/>
          <w:lang w:val="el-GR" w:bidi="ar-SA"/>
        </w:rPr>
      </w:pPr>
      <w:r>
        <w:rPr>
          <w:rFonts w:eastAsia="Times New Roman" w:cs="Times New Roman"/>
          <w:b/>
          <w:sz w:val="28"/>
          <w:szCs w:val="20"/>
          <w:lang w:val="el-GR" w:bidi="ar-SA"/>
        </w:rPr>
        <w:t>4.4</w:t>
      </w:r>
      <w:r w:rsidR="0092570B" w:rsidRPr="0092570B">
        <w:rPr>
          <w:rFonts w:eastAsia="Times New Roman" w:cs="Times New Roman"/>
          <w:b/>
          <w:sz w:val="28"/>
          <w:szCs w:val="20"/>
          <w:lang w:val="el-GR" w:bidi="ar-SA"/>
        </w:rPr>
        <w:t xml:space="preserve"> Νόμος διάχυσης</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Διάχυση είναι η αυθόρμητη επέκταση ενός ρευστού προς τις περιοχές του χώρου όπου περιέχεται με μικρότερη πυκνότητα και οφείλεται στην άτακτη θερμική κίνηση των μορίων του. Η διάχυση παρατηρείται πιο έντονα στα αέρια, π.χ. όταν εκπωματίζουμε ένα φιαλίδιο που περιέχει άρωμα. Στα υγρά παρατηρείται όταν ρίξουμε π.χ. μια σταγόνα μελάνι σε ένα ποτήρι νερό. Στη μελέτη που ακολουθεί θα εξετάσουμε μόνον τη διάχυση των αερίων.</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Θεωρούμε ότι έχουμε ένα μείγμα δύο αερίων 1 και 2 με πυκνότητες </w:t>
      </w:r>
      <w:r w:rsidRPr="0092570B">
        <w:rPr>
          <w:rFonts w:eastAsia="Times New Roman" w:cs="Times New Roman"/>
          <w:position w:val="-10"/>
          <w:sz w:val="24"/>
          <w:szCs w:val="20"/>
          <w:lang w:val="el-GR" w:bidi="ar-SA"/>
        </w:rPr>
        <w:object w:dxaOrig="279" w:dyaOrig="340">
          <v:shape id="_x0000_i1073" type="#_x0000_t75" style="width:14.25pt;height:17pt" o:ole="">
            <v:imagedata r:id="rId117" o:title=""/>
          </v:shape>
          <o:OLEObject Type="Embed" ProgID="Equation.2" ShapeID="_x0000_i1073" DrawAspect="Content" ObjectID="_1509523318" r:id="rId118"/>
        </w:object>
      </w:r>
      <w:r w:rsidRPr="0092570B">
        <w:rPr>
          <w:rFonts w:eastAsia="Times New Roman" w:cs="Times New Roman"/>
          <w:sz w:val="24"/>
          <w:szCs w:val="20"/>
          <w:lang w:val="el-GR" w:bidi="ar-SA"/>
        </w:rPr>
        <w:t xml:space="preserve"> και </w:t>
      </w:r>
      <w:r w:rsidRPr="0092570B">
        <w:rPr>
          <w:rFonts w:eastAsia="Times New Roman" w:cs="Times New Roman"/>
          <w:position w:val="-10"/>
          <w:sz w:val="24"/>
          <w:szCs w:val="20"/>
          <w:lang w:val="el-GR" w:bidi="ar-SA"/>
        </w:rPr>
        <w:object w:dxaOrig="300" w:dyaOrig="340">
          <v:shape id="_x0000_i1074" type="#_x0000_t75" style="width:14.95pt;height:17pt" o:ole="">
            <v:imagedata r:id="rId119" o:title=""/>
          </v:shape>
          <o:OLEObject Type="Embed" ProgID="Equation.2" ShapeID="_x0000_i1074" DrawAspect="Content" ObjectID="_1509523319" r:id="rId120"/>
        </w:object>
      </w:r>
      <w:r w:rsidRPr="0092570B">
        <w:rPr>
          <w:rFonts w:eastAsia="Times New Roman" w:cs="Times New Roman"/>
          <w:sz w:val="24"/>
          <w:szCs w:val="20"/>
          <w:lang w:val="el-GR" w:bidi="ar-SA"/>
        </w:rPr>
        <w:t xml:space="preserve"> αντίστοιχα. Θεωρούμε επίσης ότι οι πυκνότητες αυτές δεν είναι σταθερές, αλλά κατά μήκος μιας διεύθυνσης υπάρχει </w:t>
      </w:r>
      <w:r w:rsidRPr="0092570B">
        <w:rPr>
          <w:rFonts w:eastAsia="Times New Roman" w:cs="Times New Roman"/>
          <w:b/>
          <w:sz w:val="24"/>
          <w:szCs w:val="20"/>
          <w:lang w:val="el-GR" w:bidi="ar-SA"/>
        </w:rPr>
        <w:t>βαθμίδα πυκνότητας</w:t>
      </w:r>
      <w:r w:rsidRPr="0092570B">
        <w:rPr>
          <w:rFonts w:eastAsia="Times New Roman" w:cs="Times New Roman"/>
          <w:sz w:val="24"/>
          <w:szCs w:val="20"/>
          <w:lang w:val="el-GR" w:bidi="ar-SA"/>
        </w:rPr>
        <w:t xml:space="preserve"> </w:t>
      </w:r>
      <w:r w:rsidRPr="0092570B">
        <w:rPr>
          <w:rFonts w:eastAsia="Times New Roman" w:cs="Times New Roman"/>
          <w:position w:val="-22"/>
          <w:sz w:val="24"/>
          <w:szCs w:val="20"/>
          <w:lang w:val="el-GR" w:bidi="ar-SA"/>
        </w:rPr>
        <w:object w:dxaOrig="480" w:dyaOrig="639">
          <v:shape id="_x0000_i1075" type="#_x0000_t75" style="width:23.75pt;height:31.9pt" o:ole="">
            <v:imagedata r:id="rId121" o:title=""/>
          </v:shape>
          <o:OLEObject Type="Embed" ProgID="Equation.2" ShapeID="_x0000_i1075" DrawAspect="Content" ObjectID="_1509523320" r:id="rId122"/>
        </w:object>
      </w:r>
      <w:r w:rsidRPr="0092570B">
        <w:rPr>
          <w:rFonts w:eastAsia="Times New Roman" w:cs="Times New Roman"/>
          <w:sz w:val="24"/>
          <w:szCs w:val="20"/>
          <w:lang w:val="el-GR" w:bidi="ar-SA"/>
        </w:rPr>
        <w:t xml:space="preserve"> και </w:t>
      </w:r>
      <w:r w:rsidRPr="0092570B">
        <w:rPr>
          <w:rFonts w:eastAsia="Times New Roman" w:cs="Times New Roman"/>
          <w:position w:val="-22"/>
          <w:sz w:val="24"/>
          <w:szCs w:val="20"/>
          <w:lang w:val="el-GR" w:bidi="ar-SA"/>
        </w:rPr>
        <w:object w:dxaOrig="520" w:dyaOrig="639">
          <v:shape id="_x0000_i1076" type="#_x0000_t75" style="width:25.8pt;height:31.9pt" o:ole="">
            <v:imagedata r:id="rId123" o:title=""/>
          </v:shape>
          <o:OLEObject Type="Embed" ProgID="Equation.2" ShapeID="_x0000_i1076" DrawAspect="Content" ObjectID="_1509523321" r:id="rId124"/>
        </w:object>
      </w:r>
      <w:r w:rsidRPr="0092570B">
        <w:rPr>
          <w:rFonts w:eastAsia="Times New Roman" w:cs="Times New Roman"/>
          <w:sz w:val="24"/>
          <w:szCs w:val="20"/>
          <w:lang w:val="el-GR" w:bidi="ar-SA"/>
        </w:rPr>
        <w:t xml:space="preserve">. Παρατηρούμε τότε ότι μεταφέρεται μάζα κάθε αερίου προς την περιοχή όπου η πυκνότητά του είναι μικρότερη. Η ροή αυτή, που εκφράζεται ως παροχή σε μάζα και μετριέται σε </w:t>
      </w:r>
      <w:r w:rsidRPr="0092570B">
        <w:rPr>
          <w:rFonts w:eastAsia="Times New Roman" w:cs="Times New Roman"/>
          <w:sz w:val="24"/>
          <w:szCs w:val="20"/>
          <w:lang w:bidi="ar-SA"/>
        </w:rPr>
        <w:t>kg</w:t>
      </w:r>
      <w:r w:rsidRPr="0092570B">
        <w:rPr>
          <w:rFonts w:eastAsia="Times New Roman" w:cs="Times New Roman"/>
          <w:sz w:val="24"/>
          <w:szCs w:val="20"/>
          <w:lang w:val="el-GR" w:bidi="ar-SA"/>
        </w:rPr>
        <w:t>/</w:t>
      </w:r>
      <w:r w:rsidRPr="0092570B">
        <w:rPr>
          <w:rFonts w:eastAsia="Times New Roman" w:cs="Times New Roman"/>
          <w:sz w:val="24"/>
          <w:szCs w:val="20"/>
          <w:lang w:bidi="ar-SA"/>
        </w:rPr>
        <w:t>s</w:t>
      </w:r>
      <w:r w:rsidRPr="0092570B">
        <w:rPr>
          <w:rFonts w:eastAsia="Times New Roman" w:cs="Times New Roman"/>
          <w:sz w:val="24"/>
          <w:szCs w:val="20"/>
          <w:lang w:val="el-GR" w:bidi="ar-SA"/>
        </w:rPr>
        <w:t xml:space="preserve"> βρίσκεται πειραματικά ίση προς:</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b/>
          <w:sz w:val="24"/>
          <w:szCs w:val="20"/>
          <w:lang w:val="el-GR" w:bidi="ar-SA"/>
        </w:rPr>
        <w:lastRenderedPageBreak/>
        <w:t>νόμος διάχυσης</w: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position w:val="-22"/>
          <w:sz w:val="24"/>
          <w:szCs w:val="20"/>
          <w:lang w:val="el-GR" w:bidi="ar-SA"/>
        </w:rPr>
        <w:object w:dxaOrig="2079" w:dyaOrig="639">
          <v:shape id="_x0000_i1077" type="#_x0000_t75" style="width:103.9pt;height:31.9pt" o:ole="" o:bordertopcolor="this" o:borderleftcolor="this" o:borderbottomcolor="this" o:borderrightcolor="this">
            <v:imagedata r:id="rId125" o:title=""/>
            <w10:bordertop type="single" width="6"/>
            <w10:borderleft type="single" width="6"/>
            <w10:borderbottom type="single" width="6"/>
            <w10:borderright type="single" width="6"/>
          </v:shape>
          <o:OLEObject Type="Embed" ProgID="Equation.2" ShapeID="_x0000_i1077" DrawAspect="Content" ObjectID="_1509523322" r:id="rId126"/>
        </w:objec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t>(65-1)</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 xml:space="preserve">όπου: </w:t>
      </w:r>
      <w:r w:rsidRPr="0092570B">
        <w:rPr>
          <w:rFonts w:eastAsia="Times New Roman" w:cs="Times New Roman"/>
          <w:position w:val="-4"/>
          <w:sz w:val="24"/>
          <w:szCs w:val="20"/>
          <w:lang w:val="el-GR" w:bidi="ar-SA"/>
        </w:rPr>
        <w:object w:dxaOrig="420" w:dyaOrig="260">
          <v:shape id="_x0000_i1078" type="#_x0000_t75" style="width:21.05pt;height:12.9pt" o:ole="">
            <v:imagedata r:id="rId127" o:title=""/>
          </v:shape>
          <o:OLEObject Type="Embed" ProgID="Equation.2" ShapeID="_x0000_i1078" DrawAspect="Content" ObjectID="_1509523323" r:id="rId128"/>
        </w:object>
      </w:r>
      <w:r w:rsidRPr="0092570B">
        <w:rPr>
          <w:rFonts w:eastAsia="Times New Roman" w:cs="Times New Roman"/>
          <w:sz w:val="24"/>
          <w:szCs w:val="20"/>
          <w:lang w:val="el-GR" w:bidi="ar-SA"/>
        </w:rPr>
        <w:t xml:space="preserve">εμβαδόν διατομής μέσω της οποίας πραγματοποιείται η μεταφορά σε </w:t>
      </w:r>
      <w:r w:rsidRPr="0092570B">
        <w:rPr>
          <w:rFonts w:eastAsia="Times New Roman" w:cs="Times New Roman"/>
          <w:position w:val="-4"/>
          <w:sz w:val="24"/>
          <w:szCs w:val="20"/>
          <w:lang w:val="el-GR" w:bidi="ar-SA"/>
        </w:rPr>
        <w:object w:dxaOrig="380" w:dyaOrig="340">
          <v:shape id="_x0000_i1079" type="#_x0000_t75" style="width:19pt;height:17pt" o:ole="">
            <v:imagedata r:id="rId129" o:title=""/>
          </v:shape>
          <o:OLEObject Type="Embed" ProgID="Equation.2" ShapeID="_x0000_i1079" DrawAspect="Content" ObjectID="_1509523324" r:id="rId130"/>
        </w:object>
      </w:r>
      <w:r w:rsidRPr="0092570B">
        <w:rPr>
          <w:rFonts w:eastAsia="Times New Roman" w:cs="Times New Roman"/>
          <w:sz w:val="24"/>
          <w:szCs w:val="20"/>
          <w:lang w:val="el-GR" w:bidi="ar-SA"/>
        </w:rPr>
        <w:t xml:space="preserve"> </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r>
      <w:r w:rsidRPr="0092570B">
        <w:rPr>
          <w:rFonts w:eastAsia="Times New Roman" w:cs="Times New Roman"/>
          <w:position w:val="-4"/>
          <w:sz w:val="24"/>
          <w:szCs w:val="20"/>
          <w:lang w:val="el-GR" w:bidi="ar-SA"/>
        </w:rPr>
        <w:object w:dxaOrig="440" w:dyaOrig="260">
          <v:shape id="_x0000_i1080" type="#_x0000_t75" style="width:21.75pt;height:12.9pt" o:ole="">
            <v:imagedata r:id="rId131" o:title=""/>
          </v:shape>
          <o:OLEObject Type="Embed" ProgID="Equation.2" ShapeID="_x0000_i1080" DrawAspect="Content" ObjectID="_1509523325" r:id="rId132"/>
        </w:object>
      </w:r>
      <w:r w:rsidRPr="0092570B">
        <w:rPr>
          <w:rFonts w:eastAsia="Times New Roman" w:cs="Times New Roman"/>
          <w:b/>
          <w:sz w:val="24"/>
          <w:szCs w:val="20"/>
          <w:lang w:val="el-GR" w:bidi="ar-SA"/>
        </w:rPr>
        <w:t>σταθερά της διάχυσης</w:t>
      </w:r>
      <w:r w:rsidRPr="0092570B">
        <w:rPr>
          <w:rFonts w:eastAsia="Times New Roman" w:cs="Times New Roman"/>
          <w:sz w:val="24"/>
          <w:szCs w:val="20"/>
          <w:lang w:val="el-GR" w:bidi="ar-SA"/>
        </w:rPr>
        <w:t xml:space="preserve"> σε </w:t>
      </w:r>
      <w:r w:rsidRPr="0092570B">
        <w:rPr>
          <w:rFonts w:eastAsia="Times New Roman" w:cs="Times New Roman"/>
          <w:position w:val="-4"/>
          <w:sz w:val="24"/>
          <w:szCs w:val="20"/>
          <w:lang w:val="el-GR" w:bidi="ar-SA"/>
        </w:rPr>
        <w:object w:dxaOrig="700" w:dyaOrig="340">
          <v:shape id="_x0000_i1081" type="#_x0000_t75" style="width:35.3pt;height:17pt" o:ole="">
            <v:imagedata r:id="rId133" o:title=""/>
          </v:shape>
          <o:OLEObject Type="Embed" ProgID="Equation.2" ShapeID="_x0000_i1081" DrawAspect="Content" ObjectID="_1509523326" r:id="rId134"/>
        </w:object>
      </w:r>
    </w:p>
    <w:p w:rsidR="0092570B" w:rsidRPr="0092570B" w:rsidRDefault="00C87AB9" w:rsidP="00C87AB9">
      <w:pPr>
        <w:overflowPunct w:val="0"/>
        <w:autoSpaceDE w:val="0"/>
        <w:autoSpaceDN w:val="0"/>
        <w:adjustRightInd w:val="0"/>
        <w:spacing w:after="0" w:line="360" w:lineRule="auto"/>
        <w:jc w:val="both"/>
        <w:textAlignment w:val="baseline"/>
        <w:rPr>
          <w:rFonts w:eastAsia="Times New Roman" w:cs="Times New Roman"/>
          <w:b/>
          <w:sz w:val="28"/>
          <w:szCs w:val="20"/>
          <w:lang w:val="el-GR" w:bidi="ar-SA"/>
        </w:rPr>
      </w:pPr>
      <w:r>
        <w:rPr>
          <w:rFonts w:eastAsia="Times New Roman" w:cs="Times New Roman"/>
          <w:b/>
          <w:sz w:val="28"/>
          <w:szCs w:val="20"/>
          <w:lang w:val="el-GR" w:bidi="ar-SA"/>
        </w:rPr>
        <w:t xml:space="preserve">4.5 </w:t>
      </w:r>
      <w:r w:rsidR="0092570B" w:rsidRPr="0092570B">
        <w:rPr>
          <w:rFonts w:eastAsia="Times New Roman" w:cs="Times New Roman"/>
          <w:b/>
          <w:sz w:val="28"/>
          <w:szCs w:val="20"/>
          <w:lang w:val="el-GR" w:bidi="ar-SA"/>
        </w:rPr>
        <w:t>Αγωγιμότητα στα υγρά. Ηλεκτρολυτικό δυναμικό</w:t>
      </w:r>
    </w:p>
    <w:p w:rsidR="0092570B" w:rsidRPr="0092570B" w:rsidRDefault="00C87AB9" w:rsidP="0092570B">
      <w:pPr>
        <w:overflowPunct w:val="0"/>
        <w:autoSpaceDE w:val="0"/>
        <w:autoSpaceDN w:val="0"/>
        <w:adjustRightInd w:val="0"/>
        <w:spacing w:after="0" w:line="360" w:lineRule="auto"/>
        <w:jc w:val="both"/>
        <w:textAlignment w:val="baseline"/>
        <w:rPr>
          <w:rFonts w:eastAsia="Times New Roman" w:cs="Times New Roman"/>
          <w:b/>
          <w:sz w:val="28"/>
          <w:szCs w:val="20"/>
          <w:lang w:val="el-GR" w:bidi="ar-SA"/>
        </w:rPr>
      </w:pPr>
      <w:r>
        <w:rPr>
          <w:rFonts w:eastAsia="Times New Roman" w:cs="Times New Roman"/>
          <w:b/>
          <w:sz w:val="28"/>
          <w:szCs w:val="20"/>
          <w:lang w:val="el-GR" w:bidi="ar-SA"/>
        </w:rPr>
        <w:t xml:space="preserve">4.5.1 </w:t>
      </w:r>
      <w:r w:rsidR="0092570B" w:rsidRPr="0092570B">
        <w:rPr>
          <w:rFonts w:eastAsia="Times New Roman" w:cs="Times New Roman"/>
          <w:b/>
          <w:sz w:val="28"/>
          <w:szCs w:val="20"/>
          <w:lang w:val="el-GR" w:bidi="ar-SA"/>
        </w:rPr>
        <w:t>Ηλεκτρόλυση</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Σε αντίθεση με τα στερεά, όπου η ηλεκτρική αγωγιμότητα οφείλεται στα ελεύθερα ηλεκτρόνια, στα υγρά η αγωγιμότητα είναι </w:t>
      </w:r>
      <w:r w:rsidRPr="0092570B">
        <w:rPr>
          <w:rFonts w:eastAsia="Times New Roman" w:cs="Times New Roman"/>
          <w:b/>
          <w:sz w:val="24"/>
          <w:szCs w:val="20"/>
          <w:lang w:val="el-GR" w:bidi="ar-SA"/>
        </w:rPr>
        <w:t>ιοντική</w:t>
      </w:r>
      <w:r w:rsidRPr="0092570B">
        <w:rPr>
          <w:rFonts w:eastAsia="Times New Roman" w:cs="Times New Roman"/>
          <w:sz w:val="24"/>
          <w:szCs w:val="20"/>
          <w:lang w:val="el-GR" w:bidi="ar-SA"/>
        </w:rPr>
        <w:t xml:space="preserve">, δηλαδή οφείλεται στην παρουσία αντίθετα φορτισμένων ιόντων, τα οποία είναι ελεύθερα να κινούνται, όταν βρεθούν μέσα σε ηλεκτρικό πεδίο. Τα θετικά φορτισμένα ιόντα οδεύουν προς τον αρνητικό πόλο -την </w:t>
      </w:r>
      <w:r w:rsidRPr="0092570B">
        <w:rPr>
          <w:rFonts w:eastAsia="Times New Roman" w:cs="Times New Roman"/>
          <w:b/>
          <w:sz w:val="24"/>
          <w:szCs w:val="20"/>
          <w:lang w:val="el-GR" w:bidi="ar-SA"/>
        </w:rPr>
        <w:t>κάθοδο</w:t>
      </w:r>
      <w:r w:rsidRPr="0092570B">
        <w:rPr>
          <w:rFonts w:eastAsia="Times New Roman" w:cs="Times New Roman"/>
          <w:sz w:val="24"/>
          <w:szCs w:val="20"/>
          <w:lang w:val="el-GR" w:bidi="ar-SA"/>
        </w:rPr>
        <w:t xml:space="preserve">- και ονομάζονται </w:t>
      </w:r>
      <w:r w:rsidRPr="0092570B">
        <w:rPr>
          <w:rFonts w:eastAsia="Times New Roman" w:cs="Times New Roman"/>
          <w:b/>
          <w:sz w:val="24"/>
          <w:szCs w:val="20"/>
          <w:lang w:val="el-GR" w:bidi="ar-SA"/>
        </w:rPr>
        <w:t>κατιόντα</w:t>
      </w:r>
      <w:r w:rsidRPr="0092570B">
        <w:rPr>
          <w:rFonts w:eastAsia="Times New Roman" w:cs="Times New Roman"/>
          <w:sz w:val="24"/>
          <w:szCs w:val="20"/>
          <w:lang w:val="el-GR" w:bidi="ar-SA"/>
        </w:rPr>
        <w:t xml:space="preserve">, ενώ τα αρνητικά φορτισμένα ιόντα οδεύουν προς το θετικό πόλο -την </w:t>
      </w:r>
      <w:r w:rsidRPr="0092570B">
        <w:rPr>
          <w:rFonts w:eastAsia="Times New Roman" w:cs="Times New Roman"/>
          <w:b/>
          <w:sz w:val="24"/>
          <w:szCs w:val="20"/>
          <w:lang w:val="el-GR" w:bidi="ar-SA"/>
        </w:rPr>
        <w:t>άνοδο</w:t>
      </w:r>
      <w:r w:rsidRPr="0092570B">
        <w:rPr>
          <w:rFonts w:eastAsia="Times New Roman" w:cs="Times New Roman"/>
          <w:sz w:val="24"/>
          <w:szCs w:val="20"/>
          <w:lang w:val="el-GR" w:bidi="ar-SA"/>
        </w:rPr>
        <w:t xml:space="preserve">- και ονομάζονται </w:t>
      </w:r>
      <w:r w:rsidRPr="0092570B">
        <w:rPr>
          <w:rFonts w:eastAsia="Times New Roman" w:cs="Times New Roman"/>
          <w:b/>
          <w:sz w:val="24"/>
          <w:szCs w:val="20"/>
          <w:lang w:val="el-GR" w:bidi="ar-SA"/>
        </w:rPr>
        <w:t>ανιόντα</w:t>
      </w:r>
      <w:r w:rsidRPr="0092570B">
        <w:rPr>
          <w:rFonts w:eastAsia="Times New Roman" w:cs="Times New Roman"/>
          <w:sz w:val="24"/>
          <w:szCs w:val="20"/>
          <w:lang w:val="el-GR" w:bidi="ar-SA"/>
        </w:rPr>
        <w:t>. Όταν ένα κατιόν φθάσει στην κάθοδο, τότε προσλαμβάνει ηλεκτρόνια και αποφορτίζεται σύμφωνα με την ηλεκτρονική αντίδραση:</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position w:val="-6"/>
          <w:sz w:val="24"/>
          <w:szCs w:val="20"/>
          <w:lang w:val="el-GR" w:bidi="ar-SA"/>
        </w:rPr>
        <w:object w:dxaOrig="1600" w:dyaOrig="360">
          <v:shape id="_x0000_i1082" type="#_x0000_t75" style="width:80.15pt;height:18.35pt" o:ole="">
            <v:imagedata r:id="rId135" o:title=""/>
          </v:shape>
          <o:OLEObject Type="Embed" ProgID="Equation.2" ShapeID="_x0000_i1082" DrawAspect="Content" ObjectID="_1509523327" r:id="rId136"/>
        </w:objec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t>(65-2)</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 xml:space="preserve">Η διαδικασία αυτή λέγεται </w:t>
      </w:r>
      <w:r w:rsidRPr="0092570B">
        <w:rPr>
          <w:rFonts w:eastAsia="Times New Roman" w:cs="Times New Roman"/>
          <w:b/>
          <w:sz w:val="24"/>
          <w:szCs w:val="20"/>
          <w:lang w:val="el-GR" w:bidi="ar-SA"/>
        </w:rPr>
        <w:t>αναγωγή</w:t>
      </w:r>
      <w:r w:rsidRPr="0092570B">
        <w:rPr>
          <w:rFonts w:eastAsia="Times New Roman" w:cs="Times New Roman"/>
          <w:sz w:val="24"/>
          <w:szCs w:val="20"/>
          <w:lang w:val="el-GR" w:bidi="ar-SA"/>
        </w:rPr>
        <w:t>.</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Παρόμοια τα ανιόντα αποφορτίζονται παρέχοντας στην άνοδο τα πλεονάζοντα ηλεκτρόνια:</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position w:val="-6"/>
          <w:sz w:val="24"/>
          <w:szCs w:val="20"/>
          <w:lang w:val="el-GR" w:bidi="ar-SA"/>
        </w:rPr>
        <w:object w:dxaOrig="1620" w:dyaOrig="360">
          <v:shape id="_x0000_i1083" type="#_x0000_t75" style="width:80.85pt;height:18.35pt" o:ole="">
            <v:imagedata r:id="rId137" o:title=""/>
          </v:shape>
          <o:OLEObject Type="Embed" ProgID="Equation.2" ShapeID="_x0000_i1083" DrawAspect="Content" ObjectID="_1509523328" r:id="rId138"/>
        </w:object>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r>
      <w:r w:rsidRPr="0092570B">
        <w:rPr>
          <w:rFonts w:eastAsia="Times New Roman" w:cs="Times New Roman"/>
          <w:sz w:val="24"/>
          <w:szCs w:val="20"/>
          <w:lang w:val="el-GR" w:bidi="ar-SA"/>
        </w:rPr>
        <w:tab/>
        <w:t>(65-3)</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 xml:space="preserve">Η διαδικασία αυτή λέγεται </w:t>
      </w:r>
      <w:r w:rsidRPr="0092570B">
        <w:rPr>
          <w:rFonts w:eastAsia="Times New Roman" w:cs="Times New Roman"/>
          <w:b/>
          <w:sz w:val="24"/>
          <w:szCs w:val="20"/>
          <w:lang w:val="el-GR" w:bidi="ar-SA"/>
        </w:rPr>
        <w:t>οξείδωση</w:t>
      </w:r>
      <w:r w:rsidRPr="0092570B">
        <w:rPr>
          <w:rFonts w:eastAsia="Times New Roman" w:cs="Times New Roman"/>
          <w:sz w:val="24"/>
          <w:szCs w:val="20"/>
          <w:lang w:val="el-GR" w:bidi="ar-SA"/>
        </w:rPr>
        <w:t>.</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Μέσω των δύο αυτών διαδικασιών επιτυγχάνεται η παραγωγή ηλεκτρικού ρεύματος. Στον ηλεκτρολύτη το ρεύμα οφείλεται στην αντίθετη κίνηση των ανιόντων και των κατιόντων, ενώ στο εξωτερικό κύκλωμα στη ροή των ηλεκτρονίων, που παρέχονται από το κατιόν στην κάθοδο.</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Το φαινόμενο της παραγωγής ηλεκτρικού ρεύματος μέσα σε ένα ιοντικό διάλυμα λέγεται </w:t>
      </w:r>
      <w:r w:rsidRPr="0092570B">
        <w:rPr>
          <w:rFonts w:eastAsia="Times New Roman" w:cs="Times New Roman"/>
          <w:b/>
          <w:sz w:val="24"/>
          <w:szCs w:val="20"/>
          <w:lang w:val="el-GR" w:bidi="ar-SA"/>
        </w:rPr>
        <w:t>ηλεκτρόλυση</w:t>
      </w:r>
      <w:r w:rsidRPr="0092570B">
        <w:rPr>
          <w:rFonts w:eastAsia="Times New Roman" w:cs="Times New Roman"/>
          <w:sz w:val="24"/>
          <w:szCs w:val="20"/>
          <w:lang w:val="el-GR" w:bidi="ar-SA"/>
        </w:rPr>
        <w:t xml:space="preserve">. Τα ιοντικά διαλύματα ονομάζονται για το λόγο αυτό </w:t>
      </w:r>
      <w:r w:rsidRPr="0092570B">
        <w:rPr>
          <w:rFonts w:eastAsia="Times New Roman" w:cs="Times New Roman"/>
          <w:b/>
          <w:sz w:val="24"/>
          <w:szCs w:val="20"/>
          <w:lang w:val="el-GR" w:bidi="ar-SA"/>
        </w:rPr>
        <w:t>ηλεκτρολύτες</w:t>
      </w:r>
      <w:r w:rsidRPr="0092570B">
        <w:rPr>
          <w:rFonts w:eastAsia="Times New Roman" w:cs="Times New Roman"/>
          <w:sz w:val="24"/>
          <w:szCs w:val="20"/>
          <w:lang w:val="el-GR" w:bidi="ar-SA"/>
        </w:rPr>
        <w:t>.</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lastRenderedPageBreak/>
        <w:tab/>
        <w:t xml:space="preserve">Η ηλεκτρόλυση έχει ευρύ πεδίο εφαρμογών. Στη βιομηχανία χρησιμοποιείται για την παρασκευή αλογόνων οξυγόνου και άλλων ανόργανων ουσιών. Από τα μέταλλα το αλουμίνιο, το μαγνήσιο, το νάτριο και ο χαλκός σε πολύ καθαρή μορφή (ηλεκτρολυτικός χαλκός) παρασκευάζονται με ηλεκτρόλυση επίσης. Μια άλλη σημαντική εφαρμογή της ηλεκτρόλυσης είναι η </w:t>
      </w:r>
      <w:r w:rsidRPr="0092570B">
        <w:rPr>
          <w:rFonts w:eastAsia="Times New Roman" w:cs="Times New Roman"/>
          <w:b/>
          <w:sz w:val="24"/>
          <w:szCs w:val="20"/>
          <w:lang w:val="el-GR" w:bidi="ar-SA"/>
        </w:rPr>
        <w:t>επιμετάλλωση</w:t>
      </w:r>
      <w:r w:rsidRPr="0092570B">
        <w:rPr>
          <w:rFonts w:eastAsia="Times New Roman" w:cs="Times New Roman"/>
          <w:sz w:val="24"/>
          <w:szCs w:val="20"/>
          <w:lang w:val="el-GR" w:bidi="ar-SA"/>
        </w:rPr>
        <w:t xml:space="preserve">. Το υλικό που θέλουμε να επιμεταλλώσουμε τοποθετείται στην κάθοδο, οπότε τα κατιόντα επικάθονται στην επιφάνειά του. Έτσι με κατάλληλη επιλογή του άλατος, που χρησιμοποιούμε ως διάλυμα του ηλεκτρολύτη επιτυγχάνουμε την επίστρωση της επιφάνειας της καθόδου με το επιθυμητό μέταλλο. Συνηθισμένες επιμεταλλώσεις γίνονται με χαλκό, άργυρο, χρώμιο, νικέλιο και χρυσό. Αν το υλικό, που θέλουμε να επιμεταλλώσουμε είναι μονωτικό, επομένως δε μπορεί να χρησιμοποιηθεί ως κάθοδος, τότε το επιστρώνουμε κατ’ αρχή με γραφίτη, που είναι αγώγιμος και στη συνέχεια το επιμεταλλώνουμε. Η μέθοδος αυτή εφαρμόζεται στη </w:t>
      </w:r>
      <w:r w:rsidRPr="0092570B">
        <w:rPr>
          <w:rFonts w:eastAsia="Times New Roman" w:cs="Times New Roman"/>
          <w:b/>
          <w:sz w:val="24"/>
          <w:szCs w:val="20"/>
          <w:lang w:val="el-GR" w:bidi="ar-SA"/>
        </w:rPr>
        <w:t>γαλβανοπλαστική</w:t>
      </w:r>
      <w:r w:rsidRPr="0092570B">
        <w:rPr>
          <w:rFonts w:eastAsia="Times New Roman" w:cs="Times New Roman"/>
          <w:sz w:val="24"/>
          <w:szCs w:val="20"/>
          <w:lang w:val="el-GR" w:bidi="ar-SA"/>
        </w:rPr>
        <w:t xml:space="preserve"> για την αναπαραγωγή μεταλλικών αντιγράφων από εκμαγεία. </w:t>
      </w:r>
    </w:p>
    <w:p w:rsidR="0092570B" w:rsidRPr="0092570B" w:rsidRDefault="00C87AB9" w:rsidP="00C87AB9">
      <w:pPr>
        <w:overflowPunct w:val="0"/>
        <w:autoSpaceDE w:val="0"/>
        <w:autoSpaceDN w:val="0"/>
        <w:adjustRightInd w:val="0"/>
        <w:spacing w:after="0" w:line="360" w:lineRule="auto"/>
        <w:jc w:val="both"/>
        <w:textAlignment w:val="baseline"/>
        <w:rPr>
          <w:rFonts w:eastAsia="Times New Roman" w:cs="Times New Roman"/>
          <w:b/>
          <w:sz w:val="28"/>
          <w:szCs w:val="20"/>
          <w:lang w:val="el-GR" w:bidi="ar-SA"/>
        </w:rPr>
      </w:pPr>
      <w:r>
        <w:rPr>
          <w:rFonts w:eastAsia="Times New Roman" w:cs="Times New Roman"/>
          <w:b/>
          <w:sz w:val="28"/>
          <w:szCs w:val="20"/>
          <w:lang w:val="el-GR" w:bidi="ar-SA"/>
        </w:rPr>
        <w:t xml:space="preserve">4.5.2 </w:t>
      </w:r>
      <w:r w:rsidR="0092570B" w:rsidRPr="0092570B">
        <w:rPr>
          <w:rFonts w:eastAsia="Times New Roman" w:cs="Times New Roman"/>
          <w:b/>
          <w:sz w:val="28"/>
          <w:szCs w:val="20"/>
          <w:lang w:val="el-GR" w:bidi="ar-SA"/>
        </w:rPr>
        <w:t>Ηλεκτρολυτικό δυναμικό</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Αν βυθίσουμε ένα μέταλλο σε έναν ηλεκτρολύτη, τότε από την επιφάνεια του μετάλλου αποσπώνται θετικά ιόντα, τα οποία διαλύονται στον ηλεκτρολύτη και τον φορτίζουν θετικά. Συγχρόνως το μέταλλο φορτίζεται αρνητικά εξ αιτίας του πλεονάσματος των αντίστοιχων ελευθέρων ηλεκτρονίων, τα οποία παραμένουν στο μέταλλο. Ανάμεσα στο μέταλλο και τον ηλεκτρολύτη παράγεται επομένως ένα ηλεκτρικό πεδίο με φορά από το θετικό ηλεκτρολύτη προς το αρνητικό μέταλλο. Το πεδίο αυτό τείνει να επαναφέρει στο μέταλλο τα αποσπασμένα ιόντα και επιβραδύνει την περαιτέρω απόσπασή τους. Οδηγεί έτσι σε μια μόνιμη κατάσταση, όπου ο ρυθμός απόσπασης και ο ρυθμός επαναφοράς ιόντων εξισώνονται. </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 xml:space="preserve">Στην κατάσταση αυτή η διαφορά δυναμικού μεταξύ του μετάλλου και του ηλεκτρολύτη λαμβάνει τη μέγιστη τιμή της. Η τιμή αυτή είναι το </w:t>
      </w:r>
      <w:r w:rsidRPr="0092570B">
        <w:rPr>
          <w:rFonts w:eastAsia="Times New Roman" w:cs="Times New Roman"/>
          <w:b/>
          <w:sz w:val="24"/>
          <w:szCs w:val="20"/>
          <w:lang w:val="el-GR" w:bidi="ar-SA"/>
        </w:rPr>
        <w:t>ηλεκτρολυτικό δυναμικό</w:t>
      </w:r>
      <w:r w:rsidRPr="0092570B">
        <w:rPr>
          <w:rFonts w:eastAsia="Times New Roman" w:cs="Times New Roman"/>
          <w:sz w:val="24"/>
          <w:szCs w:val="20"/>
          <w:lang w:val="el-GR" w:bidi="ar-SA"/>
        </w:rPr>
        <w:t xml:space="preserve"> και εξαρτάται από το μέταλλο, τον ηλεκτρολύτη και τη θερμοκρασία του συστήματος. Το ηλεκτρολυτικό δυναμικό των μετάλλων αναφέρεται στο </w:t>
      </w:r>
      <w:r w:rsidRPr="0092570B">
        <w:rPr>
          <w:rFonts w:eastAsia="Times New Roman" w:cs="Times New Roman"/>
          <w:b/>
          <w:sz w:val="24"/>
          <w:szCs w:val="20"/>
          <w:lang w:val="el-GR" w:bidi="ar-SA"/>
        </w:rPr>
        <w:t>κανονικό ηλεκτρόδιο του υδρογόνου</w:t>
      </w:r>
      <w:r w:rsidRPr="0092570B">
        <w:rPr>
          <w:rFonts w:eastAsia="Times New Roman" w:cs="Times New Roman"/>
          <w:sz w:val="24"/>
          <w:szCs w:val="20"/>
          <w:lang w:val="el-GR" w:bidi="ar-SA"/>
        </w:rPr>
        <w:t>. Στον πίνακα 2-7 περιέχονται οι τιμές του ηλεκτρολυτικού δυναμικού μερικών μετάλλων.</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24"/>
          <w:szCs w:val="20"/>
          <w:lang w:val="el-GR" w:bidi="ar-SA"/>
        </w:rPr>
        <w:lastRenderedPageBreak/>
        <w:t>ΠΙΝΑΚΑΣ 2-</w:t>
      </w:r>
      <w:r w:rsidRPr="0092570B">
        <w:rPr>
          <w:rFonts w:eastAsia="Times New Roman" w:cs="Times New Roman"/>
          <w:sz w:val="24"/>
          <w:szCs w:val="20"/>
          <w:lang w:bidi="ar-SA"/>
        </w:rPr>
        <w:t>7</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24"/>
          <w:szCs w:val="20"/>
          <w:lang w:bidi="ar-SA"/>
        </w:rPr>
      </w:pPr>
    </w:p>
    <w:tbl>
      <w:tblPr>
        <w:tblW w:w="0" w:type="auto"/>
        <w:tblLayout w:type="fixed"/>
        <w:tblLook w:val="0000" w:firstRow="0" w:lastRow="0" w:firstColumn="0" w:lastColumn="0" w:noHBand="0" w:noVBand="0"/>
      </w:tblPr>
      <w:tblGrid>
        <w:gridCol w:w="1667"/>
        <w:gridCol w:w="1667"/>
      </w:tblGrid>
      <w:tr w:rsidR="0092570B" w:rsidRPr="0092570B" w:rsidTr="006B3C33">
        <w:tc>
          <w:tcPr>
            <w:tcW w:w="1667" w:type="dxa"/>
            <w:tcBorders>
              <w:top w:val="single" w:sz="6" w:space="0" w:color="auto"/>
              <w:left w:val="single" w:sz="6" w:space="0" w:color="auto"/>
              <w:bottom w:val="single" w:sz="6" w:space="0" w:color="auto"/>
              <w:right w:val="single" w:sz="6" w:space="0" w:color="auto"/>
            </w:tcBorders>
          </w:tcPr>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val="el-GR" w:bidi="ar-SA"/>
              </w:rPr>
            </w:pPr>
            <w:r w:rsidRPr="0092570B">
              <w:rPr>
                <w:rFonts w:eastAsia="Times New Roman" w:cs="Times New Roman"/>
                <w:sz w:val="18"/>
                <w:szCs w:val="20"/>
                <w:lang w:val="el-GR" w:bidi="ar-SA"/>
              </w:rPr>
              <w:t>Μέταλλο</w:t>
            </w:r>
          </w:p>
        </w:tc>
        <w:tc>
          <w:tcPr>
            <w:tcW w:w="1667" w:type="dxa"/>
            <w:tcBorders>
              <w:top w:val="single" w:sz="6" w:space="0" w:color="auto"/>
              <w:left w:val="nil"/>
              <w:right w:val="single" w:sz="6" w:space="0" w:color="auto"/>
            </w:tcBorders>
          </w:tcPr>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val="el-GR" w:bidi="ar-SA"/>
              </w:rPr>
            </w:pP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val="el-GR" w:bidi="ar-SA"/>
              </w:rPr>
            </w:pPr>
            <w:r w:rsidRPr="0092570B">
              <w:rPr>
                <w:rFonts w:eastAsia="Times New Roman" w:cs="Times New Roman"/>
                <w:sz w:val="18"/>
                <w:szCs w:val="20"/>
                <w:lang w:val="el-GR" w:bidi="ar-SA"/>
              </w:rPr>
              <w:t>Ηλεκτρολυτικό δυναμικό (</w:t>
            </w:r>
            <w:r w:rsidRPr="0092570B">
              <w:rPr>
                <w:rFonts w:eastAsia="Times New Roman" w:cs="Times New Roman"/>
                <w:sz w:val="18"/>
                <w:szCs w:val="20"/>
                <w:lang w:bidi="ar-SA"/>
              </w:rPr>
              <w:t>V</w:t>
            </w:r>
            <w:r w:rsidRPr="0092570B">
              <w:rPr>
                <w:rFonts w:eastAsia="Times New Roman" w:cs="Times New Roman"/>
                <w:sz w:val="18"/>
                <w:szCs w:val="20"/>
                <w:lang w:val="el-GR" w:bidi="ar-SA"/>
              </w:rPr>
              <w:t>)</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val="el-GR" w:bidi="ar-SA"/>
              </w:rPr>
            </w:pPr>
          </w:p>
        </w:tc>
      </w:tr>
      <w:tr w:rsidR="0092570B" w:rsidRPr="0092570B" w:rsidTr="006B3C33">
        <w:tc>
          <w:tcPr>
            <w:tcW w:w="1667" w:type="dxa"/>
            <w:tcBorders>
              <w:left w:val="single" w:sz="6" w:space="0" w:color="auto"/>
              <w:bottom w:val="single" w:sz="6" w:space="0" w:color="auto"/>
              <w:right w:val="single" w:sz="6" w:space="0" w:color="auto"/>
            </w:tcBorders>
          </w:tcPr>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Li</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K</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Mg</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Al</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Zn</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Fe</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Ni</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Sn</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Pb</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Cu</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Ag</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Pt</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Au</w:t>
            </w:r>
          </w:p>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val="el-GR" w:bidi="ar-SA"/>
              </w:rPr>
            </w:pPr>
          </w:p>
        </w:tc>
        <w:tc>
          <w:tcPr>
            <w:tcW w:w="1667" w:type="dxa"/>
            <w:tcBorders>
              <w:top w:val="single" w:sz="6" w:space="0" w:color="auto"/>
              <w:left w:val="nil"/>
              <w:bottom w:val="single" w:sz="6" w:space="0" w:color="auto"/>
              <w:right w:val="single" w:sz="6" w:space="0" w:color="auto"/>
            </w:tcBorders>
          </w:tcPr>
          <w:p w:rsidR="0092570B" w:rsidRPr="0092570B" w:rsidRDefault="0092570B" w:rsidP="0092570B">
            <w:pPr>
              <w:framePr w:w="3402" w:h="1563"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p>
          <w:p w:rsidR="0092570B" w:rsidRPr="0092570B" w:rsidRDefault="0092570B" w:rsidP="0092570B">
            <w:pPr>
              <w:framePr w:w="3402" w:h="1563"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-3,14</w:t>
            </w:r>
          </w:p>
          <w:p w:rsidR="0092570B" w:rsidRPr="0092570B" w:rsidRDefault="0092570B" w:rsidP="0092570B">
            <w:pPr>
              <w:framePr w:w="3402" w:h="1563"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-2,92</w:t>
            </w:r>
          </w:p>
          <w:p w:rsidR="0092570B" w:rsidRPr="0092570B" w:rsidRDefault="0092570B" w:rsidP="0092570B">
            <w:pPr>
              <w:framePr w:w="3402" w:h="1563"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-2,34</w:t>
            </w:r>
          </w:p>
          <w:p w:rsidR="0092570B" w:rsidRPr="0092570B" w:rsidRDefault="0092570B" w:rsidP="0092570B">
            <w:pPr>
              <w:framePr w:w="3402" w:h="1563"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-1,67</w:t>
            </w:r>
          </w:p>
          <w:p w:rsidR="0092570B" w:rsidRPr="0092570B" w:rsidRDefault="0092570B" w:rsidP="0092570B">
            <w:pPr>
              <w:framePr w:w="3402" w:h="1563"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-0,76</w:t>
            </w:r>
          </w:p>
          <w:p w:rsidR="0092570B" w:rsidRPr="0092570B" w:rsidRDefault="0092570B" w:rsidP="0092570B">
            <w:pPr>
              <w:framePr w:w="3402" w:h="1563"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-0,44</w:t>
            </w:r>
          </w:p>
          <w:p w:rsidR="0092570B" w:rsidRPr="0092570B" w:rsidRDefault="0092570B" w:rsidP="0092570B">
            <w:pPr>
              <w:framePr w:w="3402" w:h="1563"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-0,25</w:t>
            </w:r>
          </w:p>
          <w:p w:rsidR="0092570B" w:rsidRPr="0092570B" w:rsidRDefault="0092570B" w:rsidP="0092570B">
            <w:pPr>
              <w:framePr w:w="3402" w:h="1563"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-0,14</w:t>
            </w:r>
          </w:p>
          <w:p w:rsidR="0092570B" w:rsidRPr="0092570B" w:rsidRDefault="0092570B" w:rsidP="0092570B">
            <w:pPr>
              <w:framePr w:w="3402" w:h="1563"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-0,13</w:t>
            </w:r>
          </w:p>
          <w:p w:rsidR="0092570B" w:rsidRPr="0092570B" w:rsidRDefault="0092570B" w:rsidP="0092570B">
            <w:pPr>
              <w:framePr w:w="3402" w:h="1563"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0,34</w:t>
            </w:r>
          </w:p>
          <w:p w:rsidR="0092570B" w:rsidRPr="0092570B" w:rsidRDefault="0092570B" w:rsidP="0092570B">
            <w:pPr>
              <w:framePr w:w="3402" w:h="1563"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0,80</w:t>
            </w:r>
          </w:p>
          <w:p w:rsidR="0092570B" w:rsidRPr="0092570B" w:rsidRDefault="0092570B" w:rsidP="0092570B">
            <w:pPr>
              <w:framePr w:w="3402" w:h="1563"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bidi="ar-SA"/>
              </w:rPr>
            </w:pPr>
            <w:r w:rsidRPr="0092570B">
              <w:rPr>
                <w:rFonts w:eastAsia="Times New Roman" w:cs="Times New Roman"/>
                <w:sz w:val="18"/>
                <w:szCs w:val="20"/>
                <w:lang w:bidi="ar-SA"/>
              </w:rPr>
              <w:t>1,20</w:t>
            </w:r>
          </w:p>
          <w:p w:rsidR="0092570B" w:rsidRPr="0092570B" w:rsidRDefault="0092570B" w:rsidP="0092570B">
            <w:pPr>
              <w:framePr w:w="3402" w:h="1563"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18"/>
                <w:szCs w:val="20"/>
                <w:lang w:val="el-GR" w:bidi="ar-SA"/>
              </w:rPr>
            </w:pPr>
            <w:r w:rsidRPr="0092570B">
              <w:rPr>
                <w:rFonts w:eastAsia="Times New Roman" w:cs="Times New Roman"/>
                <w:sz w:val="18"/>
                <w:szCs w:val="20"/>
                <w:lang w:bidi="ar-SA"/>
              </w:rPr>
              <w:t>1,68</w:t>
            </w:r>
          </w:p>
        </w:tc>
      </w:tr>
    </w:tbl>
    <w:p w:rsidR="0092570B" w:rsidRPr="0092570B" w:rsidRDefault="0092570B" w:rsidP="0092570B">
      <w:pPr>
        <w:framePr w:w="3118" w:h="711" w:hSpace="180" w:wrap="around" w:vAnchor="text" w:hAnchor="page" w:x="1560" w:y="110"/>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92570B">
        <w:rPr>
          <w:rFonts w:eastAsia="Times New Roman" w:cs="Times New Roman"/>
          <w:sz w:val="24"/>
          <w:szCs w:val="20"/>
          <w:lang w:val="el-GR" w:bidi="ar-SA"/>
        </w:rPr>
        <w:tab/>
        <w:t>Όταν στον ηλεκτρολύτη υπάρχει ένα μέταλλο μόνον, τότε το ηλεκτρολυτικό δυναμικό λαμβάνει πολύ γρήγορα την τελική τιμή του, αφού διαλυθούν λίγα ιόντα. Αν βρεθούν όμως δύο μέταλλα, τα οποία συνδέονται εξωτερικά με ηλεκτρικό αγωγό, τότε δημιουργείται μέσω του ηλεκτρολύτη κύκλωμα με συνεχή μεταφορά θετικών ιόντων από το μέταλλο με το υψηλότερο δυναμικό προς το μέταλλο με το χαμηλότερο δυναμικό, που είναι η κάθοδος. Αποτέλεσμα αυτής της μεταφοράς είναι η διάλυση του μετάλλου της ανόδου, αλλά και η προσβολή του μετάλλου της καθόδου από τα μόρια του μετάλλου της ανόδου. Αν το μέταλλο είναι π.χ. χαλκός και σίδηρος, θα διαπιστώσουμε ότι στην επιφάνεια του σιδήρου δημιουργείται σύντομα μια χάλκινη επίστρωση.</w:t>
      </w:r>
    </w:p>
    <w:p w:rsidR="0092570B" w:rsidRPr="0092570B" w:rsidRDefault="0092570B" w:rsidP="0092570B">
      <w:pPr>
        <w:overflowPunct w:val="0"/>
        <w:autoSpaceDE w:val="0"/>
        <w:autoSpaceDN w:val="0"/>
        <w:adjustRightInd w:val="0"/>
        <w:spacing w:after="0" w:line="360" w:lineRule="auto"/>
        <w:jc w:val="both"/>
        <w:textAlignment w:val="baseline"/>
        <w:rPr>
          <w:rFonts w:eastAsia="Times New Roman" w:cs="Times New Roman"/>
          <w:sz w:val="40"/>
          <w:szCs w:val="20"/>
          <w:lang w:val="el-GR" w:bidi="ar-SA"/>
        </w:rPr>
      </w:pP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240" w:lineRule="auto"/>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C76A68" w:rsidRDefault="00C76A68">
      <w:pPr>
        <w:rPr>
          <w:rFonts w:asciiTheme="minorHAnsi" w:hAnsiTheme="minorHAnsi" w:cs="Arial"/>
          <w:lang w:val="el-GR"/>
        </w:rPr>
      </w:pPr>
    </w:p>
    <w:p w:rsidR="00C87AB9" w:rsidRDefault="00C87AB9">
      <w:r>
        <w:br w:type="page"/>
      </w: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C87AB9"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lastRenderedPageBreak/>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290FFC25" wp14:editId="6548E2F8">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C87AB9" w:rsidRDefault="00C87AB9" w:rsidP="0040090D">
      <w:pPr>
        <w:spacing w:after="360"/>
        <w:rPr>
          <w:rFonts w:asciiTheme="minorHAnsi" w:eastAsia="Times New Roman" w:hAnsiTheme="minorHAnsi" w:cs="Times New Roman"/>
          <w:b/>
          <w:sz w:val="32"/>
          <w:szCs w:val="32"/>
          <w:lang w:val="el-GR"/>
        </w:rPr>
      </w:pPr>
    </w:p>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622D8C" w:rsidP="00622D8C">
      <w:pPr>
        <w:rPr>
          <w:rFonts w:asciiTheme="minorHAnsi" w:hAnsiTheme="minorHAnsi"/>
          <w:lang w:val="el-GR"/>
        </w:rPr>
      </w:pPr>
      <w:r w:rsidRPr="00622D8C">
        <w:rPr>
          <w:rFonts w:asciiTheme="minorHAnsi" w:hAnsiTheme="minorHAnsi"/>
        </w:rPr>
        <w:t>Copyright</w:t>
      </w:r>
      <w:r w:rsidRPr="00622D8C">
        <w:rPr>
          <w:rFonts w:asciiTheme="minorHAnsi" w:hAnsiTheme="minorHAnsi"/>
          <w:lang w:val="el-GR"/>
        </w:rPr>
        <w:t xml:space="preserve"> </w:t>
      </w:r>
      <w:r w:rsidR="00670635">
        <w:rPr>
          <w:rFonts w:asciiTheme="minorHAnsi" w:hAnsiTheme="minorHAnsi"/>
          <w:lang w:val="el-GR"/>
        </w:rPr>
        <w:t>ΤΕΙ Αθήνα</w:t>
      </w:r>
      <w:r w:rsidR="00670635" w:rsidRPr="0084740F">
        <w:rPr>
          <w:rFonts w:asciiTheme="minorHAnsi" w:hAnsiTheme="minorHAnsi"/>
          <w:lang w:val="el-GR"/>
        </w:rPr>
        <w:t>ς</w:t>
      </w:r>
      <w:r w:rsidRPr="0084740F">
        <w:rPr>
          <w:rFonts w:asciiTheme="minorHAnsi" w:hAnsiTheme="minorHAnsi"/>
          <w:lang w:val="el-GR"/>
        </w:rPr>
        <w:t xml:space="preserve">, </w:t>
      </w:r>
      <w:r w:rsidR="0084740F" w:rsidRPr="0084740F">
        <w:rPr>
          <w:rFonts w:asciiTheme="minorHAnsi" w:hAnsiTheme="minorHAnsi"/>
          <w:lang w:val="el-GR"/>
        </w:rPr>
        <w:t>Κωνσταντίνος Κουρκουτάς</w:t>
      </w:r>
      <w:r w:rsidRPr="0084740F">
        <w:rPr>
          <w:rFonts w:asciiTheme="minorHAnsi" w:hAnsiTheme="minorHAnsi"/>
          <w:lang w:val="el-GR"/>
        </w:rPr>
        <w:t>, 201</w:t>
      </w:r>
      <w:r w:rsidR="0084740F">
        <w:rPr>
          <w:rFonts w:asciiTheme="minorHAnsi" w:hAnsiTheme="minorHAnsi"/>
          <w:lang w:val="el-GR"/>
        </w:rPr>
        <w:t>5</w:t>
      </w:r>
      <w:r w:rsidRPr="0084740F">
        <w:rPr>
          <w:rFonts w:asciiTheme="minorHAnsi" w:hAnsiTheme="minorHAnsi"/>
          <w:lang w:val="el-GR"/>
        </w:rPr>
        <w:t xml:space="preserve">. </w:t>
      </w:r>
      <w:r w:rsidR="0084740F" w:rsidRPr="00B87885">
        <w:rPr>
          <w:rFonts w:asciiTheme="minorHAnsi" w:hAnsiTheme="minorHAnsi"/>
          <w:lang w:val="el-GR"/>
        </w:rPr>
        <w:t>Κωνσταντίνος Κουρκουτάς</w:t>
      </w:r>
      <w:r w:rsidRPr="00B87885">
        <w:rPr>
          <w:rFonts w:asciiTheme="minorHAnsi" w:hAnsiTheme="minorHAnsi"/>
          <w:lang w:val="el-GR"/>
        </w:rPr>
        <w:t>. «</w:t>
      </w:r>
      <w:r w:rsidR="0084740F" w:rsidRPr="00B87885">
        <w:rPr>
          <w:rFonts w:asciiTheme="minorHAnsi" w:hAnsiTheme="minorHAnsi"/>
          <w:lang w:val="el-GR"/>
        </w:rPr>
        <w:t>Φυσική</w:t>
      </w:r>
      <w:r w:rsidRPr="00B87885">
        <w:rPr>
          <w:rFonts w:asciiTheme="minorHAnsi" w:hAnsiTheme="minorHAnsi"/>
          <w:lang w:val="el-GR"/>
        </w:rPr>
        <w:t xml:space="preserve">. </w:t>
      </w:r>
      <w:r w:rsidR="00670635" w:rsidRPr="00B87885">
        <w:rPr>
          <w:rFonts w:asciiTheme="minorHAnsi" w:hAnsiTheme="minorHAnsi"/>
          <w:lang w:val="el-GR"/>
        </w:rPr>
        <w:t xml:space="preserve">Ενότητα </w:t>
      </w:r>
      <w:r w:rsidR="00C87AB9">
        <w:rPr>
          <w:rFonts w:asciiTheme="minorHAnsi" w:hAnsiTheme="minorHAnsi"/>
          <w:lang w:val="el-GR"/>
        </w:rPr>
        <w:t>4</w:t>
      </w:r>
      <w:r w:rsidR="00670635" w:rsidRPr="00B87885">
        <w:rPr>
          <w:rFonts w:asciiTheme="minorHAnsi" w:hAnsiTheme="minorHAnsi"/>
          <w:lang w:val="el-GR"/>
        </w:rPr>
        <w:t xml:space="preserve">: </w:t>
      </w:r>
      <w:r w:rsidR="00C87AB9">
        <w:rPr>
          <w:rFonts w:asciiTheme="minorHAnsi" w:hAnsiTheme="minorHAnsi"/>
          <w:lang w:val="el-GR"/>
        </w:rPr>
        <w:t xml:space="preserve">Επιφανειακά </w:t>
      </w:r>
      <w:bookmarkStart w:id="0" w:name="_GoBack"/>
      <w:bookmarkEnd w:id="0"/>
      <w:r w:rsidR="00C87AB9">
        <w:rPr>
          <w:rFonts w:asciiTheme="minorHAnsi" w:hAnsiTheme="minorHAnsi"/>
          <w:lang w:val="el-GR"/>
        </w:rPr>
        <w:t>φαινόμενα στα υγρά</w:t>
      </w:r>
      <w:r w:rsidRPr="00B87885">
        <w:rPr>
          <w:rFonts w:asciiTheme="minorHAnsi" w:hAnsiTheme="minorHAnsi"/>
          <w:lang w:val="el-GR"/>
        </w:rPr>
        <w:t xml:space="preserve">». Έκδοση: </w:t>
      </w:r>
      <w:r w:rsidRPr="00622D8C">
        <w:rPr>
          <w:rFonts w:asciiTheme="minorHAnsi" w:hAnsiTheme="minorHAnsi"/>
          <w:lang w:val="el-GR"/>
        </w:rPr>
        <w:t>1.0. Αθήνα 201</w:t>
      </w:r>
      <w:r w:rsidR="0084740F">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39" w:history="1">
        <w:proofErr w:type="spellStart"/>
        <w:r w:rsidR="00670635"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Αδειοδότησης</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4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[1] http://creativecommons.org/licenses/by-nc-sa/4.0/ </w:t>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Ως </w:t>
      </w:r>
      <w:r w:rsidRPr="00194318">
        <w:rPr>
          <w:rFonts w:asciiTheme="minorHAnsi" w:hAnsi="Calibri"/>
          <w:b/>
          <w:bCs/>
          <w:color w:val="000000" w:themeColor="text1"/>
          <w:kern w:val="24"/>
          <w:lang w:val="el-GR" w:eastAsia="el-GR" w:bidi="ar-SA"/>
        </w:rPr>
        <w:t>Μη Εμπορική</w:t>
      </w:r>
      <w:r w:rsidRPr="00194318">
        <w:rPr>
          <w:rFonts w:asciiTheme="minorHAnsi" w:hAnsi="Calibri"/>
          <w:color w:val="000000" w:themeColor="text1"/>
          <w:kern w:val="24"/>
          <w:lang w:val="el-GR" w:eastAsia="el-GR" w:bidi="ar-SA"/>
        </w:rPr>
        <w:t xml:space="preserve"> ορίζεται η χρήση:</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περιλαμβάνει οικονομική συναλλαγή ως προϋπόθεση για τη χρήση ή πρόσβαση στο έργο</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προσπορίζει στο διανομέα του έργου και</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αδειοδόχο</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έμμεσο οικονομικό όφελος (π.χ. διαφημίσεις) από την προβολή του έργου σε διαδικτυακό τόπο</w:t>
      </w:r>
    </w:p>
    <w:p w:rsidR="00794F0C" w:rsidRPr="00194318" w:rsidRDefault="00794F0C" w:rsidP="00794F0C">
      <w:pPr>
        <w:spacing w:before="120" w:after="0" w:line="240" w:lineRule="auto"/>
        <w:textAlignment w:val="baseline"/>
        <w:rPr>
          <w:rFonts w:asciiTheme="minorHAnsi" w:hAnsi="Calibri"/>
          <w:color w:val="000000" w:themeColor="text1"/>
          <w:kern w:val="24"/>
          <w:lang w:val="el-GR" w:eastAsia="el-GR" w:bidi="ar-SA"/>
        </w:rPr>
      </w:pPr>
      <w:r w:rsidRPr="00194318">
        <w:rPr>
          <w:rFonts w:asciiTheme="minorHAnsi" w:hAnsi="Calibri"/>
          <w:color w:val="000000" w:themeColor="text1"/>
          <w:kern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FE7731" w:rsidRDefault="00794F0C">
      <w:pPr>
        <w:rPr>
          <w:rFonts w:asciiTheme="minorHAnsi" w:hAnsi="Calibri"/>
          <w:color w:val="000000" w:themeColor="text1"/>
          <w:kern w:val="24"/>
          <w:sz w:val="24"/>
          <w:szCs w:val="24"/>
          <w:lang w:val="el-GR" w:eastAsia="el-GR" w:bidi="ar-SA"/>
        </w:rPr>
      </w:pPr>
      <w:r w:rsidRPr="00FE7731">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794F0C" w:rsidRPr="00C87AB9" w:rsidTr="003E07B6">
        <w:tc>
          <w:tcPr>
            <w:tcW w:w="2093" w:type="dxa"/>
          </w:tcPr>
          <w:p w:rsidR="00794F0C" w:rsidRPr="00021A16" w:rsidRDefault="00794F0C" w:rsidP="00622D8C">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794F0C" w:rsidRPr="00C87AB9"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794F0C" w:rsidRDefault="00794F0C" w:rsidP="00794F0C">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794F0C" w:rsidRPr="00C87AB9"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794F0C" w:rsidTr="003E07B6">
        <w:tc>
          <w:tcPr>
            <w:tcW w:w="2093" w:type="dxa"/>
          </w:tcPr>
          <w:p w:rsidR="00794F0C" w:rsidRDefault="00794F0C" w:rsidP="00794F0C">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794F0C" w:rsidRDefault="00794F0C" w:rsidP="00794F0C">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794F0C" w:rsidRDefault="00794F0C" w:rsidP="00794F0C">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794F0C" w:rsidRPr="00C87AB9"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794F0C" w:rsidRPr="00C87AB9"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C87AB9"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C87AB9"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χωρίς σήμανση</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Αδειοδότησης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021A16" w:rsidRPr="0084740F" w:rsidRDefault="00A36113" w:rsidP="0084740F">
      <w:pPr>
        <w:pStyle w:val="ListParagraph"/>
        <w:numPr>
          <w:ilvl w:val="0"/>
          <w:numId w:val="1"/>
        </w:numPr>
        <w:rPr>
          <w:rFonts w:asciiTheme="minorHAnsi" w:hAnsiTheme="minorHAnsi"/>
          <w:lang w:val="el-GR"/>
        </w:rPr>
      </w:pPr>
      <w:r w:rsidRPr="0084740F">
        <w:rPr>
          <w:rFonts w:asciiTheme="minorHAnsi" w:hAnsiTheme="minorHAnsi"/>
          <w:lang w:val="el-GR"/>
        </w:rPr>
        <w:t>Τ</w:t>
      </w:r>
      <w:r w:rsidR="00622D8C" w:rsidRPr="0084740F">
        <w:rPr>
          <w:rFonts w:asciiTheme="minorHAnsi" w:hAnsiTheme="minorHAnsi"/>
          <w:lang w:val="el-GR"/>
        </w:rPr>
        <w:t>ο Σημείωμα Χρήσης Έργων Τρίτων (εφόσον υπάρχει)</w:t>
      </w:r>
      <w:r w:rsidRPr="0084740F">
        <w:rPr>
          <w:rFonts w:asciiTheme="minorHAnsi" w:hAnsiTheme="minorHAnsi"/>
          <w:lang w:val="el-GR"/>
        </w:rPr>
        <w:t xml:space="preserve"> </w:t>
      </w:r>
      <w:r w:rsidR="00622D8C" w:rsidRPr="0084740F">
        <w:rPr>
          <w:rFonts w:asciiTheme="minorHAnsi" w:hAnsiTheme="minorHAnsi"/>
          <w:lang w:val="el-GR"/>
        </w:rPr>
        <w:t>μαζί με τους συνοδευόμενους υπερσυνδέσμους.</w:t>
      </w:r>
    </w:p>
    <w:sectPr w:rsidR="00021A16" w:rsidRPr="0084740F" w:rsidSect="00E10403">
      <w:footerReference w:type="default" r:id="rId14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C87AB9">
          <w:rPr>
            <w:noProof/>
            <w:sz w:val="28"/>
            <w:szCs w:val="28"/>
          </w:rPr>
          <w:t>14</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0287"/>
    <w:multiLevelType w:val="singleLevel"/>
    <w:tmpl w:val="27568BD8"/>
    <w:lvl w:ilvl="0">
      <w:start w:val="9"/>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
    <w:nsid w:val="05A115EA"/>
    <w:multiLevelType w:val="singleLevel"/>
    <w:tmpl w:val="C2362D24"/>
    <w:lvl w:ilvl="0">
      <w:start w:val="5"/>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
    <w:nsid w:val="09A23748"/>
    <w:multiLevelType w:val="singleLevel"/>
    <w:tmpl w:val="24261B7A"/>
    <w:lvl w:ilvl="0">
      <w:start w:val="1"/>
      <w:numFmt w:val="decimal"/>
      <w:lvlText w:val="1.%1 "/>
      <w:legacy w:legacy="1" w:legacySpace="0" w:legacyIndent="283"/>
      <w:lvlJc w:val="left"/>
      <w:pPr>
        <w:ind w:left="283" w:hanging="283"/>
      </w:pPr>
      <w:rPr>
        <w:rFonts w:ascii="Arial" w:hAnsi="Arial" w:cs="Arial" w:hint="default"/>
        <w:b w:val="0"/>
        <w:i w:val="0"/>
        <w:sz w:val="24"/>
        <w:u w:val="none"/>
      </w:rPr>
    </w:lvl>
  </w:abstractNum>
  <w:abstractNum w:abstractNumId="3">
    <w:nsid w:val="0A520FF6"/>
    <w:multiLevelType w:val="singleLevel"/>
    <w:tmpl w:val="107A6A96"/>
    <w:lvl w:ilvl="0">
      <w:start w:val="3"/>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4">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5">
    <w:nsid w:val="138A3640"/>
    <w:multiLevelType w:val="singleLevel"/>
    <w:tmpl w:val="FDF40946"/>
    <w:lvl w:ilvl="0">
      <w:start w:val="2"/>
      <w:numFmt w:val="decimal"/>
      <w:lvlText w:val="2.6.%1 "/>
      <w:legacy w:legacy="1" w:legacySpace="0" w:legacyIndent="283"/>
      <w:lvlJc w:val="left"/>
      <w:pPr>
        <w:ind w:left="283" w:hanging="283"/>
      </w:pPr>
      <w:rPr>
        <w:rFonts w:ascii="Arial" w:hAnsi="Arial" w:cs="Arial" w:hint="default"/>
        <w:b/>
        <w:i w:val="0"/>
        <w:sz w:val="28"/>
        <w:u w:val="none"/>
      </w:rPr>
    </w:lvl>
  </w:abstractNum>
  <w:abstractNum w:abstractNumId="6">
    <w:nsid w:val="159944FE"/>
    <w:multiLevelType w:val="singleLevel"/>
    <w:tmpl w:val="01D4A352"/>
    <w:lvl w:ilvl="0">
      <w:start w:val="6"/>
      <w:numFmt w:val="decimal"/>
      <w:lvlText w:val="2.%1 "/>
      <w:legacy w:legacy="1" w:legacySpace="0" w:legacyIndent="283"/>
      <w:lvlJc w:val="left"/>
      <w:pPr>
        <w:ind w:left="425" w:hanging="283"/>
      </w:pPr>
      <w:rPr>
        <w:rFonts w:ascii="Arial" w:hAnsi="Arial" w:cs="Arial" w:hint="default"/>
        <w:b/>
        <w:i w:val="0"/>
        <w:sz w:val="28"/>
        <w:u w:val="none"/>
      </w:rPr>
    </w:lvl>
  </w:abstractNum>
  <w:abstractNum w:abstractNumId="7">
    <w:nsid w:val="18287D7E"/>
    <w:multiLevelType w:val="singleLevel"/>
    <w:tmpl w:val="4E9E601C"/>
    <w:lvl w:ilvl="0">
      <w:start w:val="3"/>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8">
    <w:nsid w:val="1D157369"/>
    <w:multiLevelType w:val="singleLevel"/>
    <w:tmpl w:val="97F28E30"/>
    <w:lvl w:ilvl="0">
      <w:start w:val="1"/>
      <w:numFmt w:val="decimal"/>
      <w:lvlText w:val="2.2.%1 "/>
      <w:legacy w:legacy="1" w:legacySpace="0" w:legacyIndent="283"/>
      <w:lvlJc w:val="left"/>
      <w:pPr>
        <w:ind w:left="283" w:hanging="283"/>
      </w:pPr>
      <w:rPr>
        <w:rFonts w:ascii="Arial" w:hAnsi="Arial" w:cs="Arial" w:hint="default"/>
        <w:b/>
        <w:i w:val="0"/>
        <w:sz w:val="28"/>
        <w:u w:val="none"/>
      </w:rPr>
    </w:lvl>
  </w:abstractNum>
  <w:abstractNum w:abstractNumId="9">
    <w:nsid w:val="1F065C51"/>
    <w:multiLevelType w:val="singleLevel"/>
    <w:tmpl w:val="A1245E20"/>
    <w:lvl w:ilvl="0">
      <w:start w:val="1"/>
      <w:numFmt w:val="decimal"/>
      <w:lvlText w:val="1.%1 "/>
      <w:legacy w:legacy="1" w:legacySpace="0" w:legacyIndent="283"/>
      <w:lvlJc w:val="left"/>
      <w:pPr>
        <w:ind w:left="283" w:hanging="283"/>
      </w:pPr>
      <w:rPr>
        <w:rFonts w:ascii="Arial" w:hAnsi="Arial" w:cs="Arial" w:hint="default"/>
        <w:b/>
        <w:i w:val="0"/>
        <w:sz w:val="28"/>
        <w:u w:val="none"/>
      </w:rPr>
    </w:lvl>
  </w:abstractNum>
  <w:abstractNum w:abstractNumId="10">
    <w:nsid w:val="20FA4080"/>
    <w:multiLevelType w:val="singleLevel"/>
    <w:tmpl w:val="532660F6"/>
    <w:lvl w:ilvl="0">
      <w:start w:val="2"/>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11">
    <w:nsid w:val="21737EC6"/>
    <w:multiLevelType w:val="singleLevel"/>
    <w:tmpl w:val="6D9EB710"/>
    <w:lvl w:ilvl="0">
      <w:start w:val="3"/>
      <w:numFmt w:val="decimal"/>
      <w:lvlText w:val="2.12.%1 "/>
      <w:legacy w:legacy="1" w:legacySpace="0" w:legacyIndent="283"/>
      <w:lvlJc w:val="left"/>
      <w:pPr>
        <w:ind w:left="283" w:hanging="283"/>
      </w:pPr>
      <w:rPr>
        <w:rFonts w:ascii="Arial" w:hAnsi="Arial" w:cs="Arial" w:hint="default"/>
        <w:b/>
        <w:i w:val="0"/>
        <w:strike w:val="0"/>
        <w:dstrike w:val="0"/>
        <w:sz w:val="28"/>
        <w:u w:val="none"/>
        <w:effect w:val="none"/>
      </w:rPr>
    </w:lvl>
  </w:abstractNum>
  <w:abstractNum w:abstractNumId="12">
    <w:nsid w:val="25A26741"/>
    <w:multiLevelType w:val="singleLevel"/>
    <w:tmpl w:val="CBF862F0"/>
    <w:lvl w:ilvl="0">
      <w:start w:val="2"/>
      <w:numFmt w:val="decimal"/>
      <w:lvlText w:val="2.2.%1 "/>
      <w:legacy w:legacy="1" w:legacySpace="0" w:legacyIndent="283"/>
      <w:lvlJc w:val="left"/>
      <w:pPr>
        <w:ind w:left="283" w:hanging="283"/>
      </w:pPr>
      <w:rPr>
        <w:rFonts w:ascii="Arial" w:hAnsi="Arial" w:cs="Arial" w:hint="default"/>
        <w:b/>
        <w:i w:val="0"/>
        <w:sz w:val="28"/>
        <w:u w:val="none"/>
      </w:rPr>
    </w:lvl>
  </w:abstractNum>
  <w:abstractNum w:abstractNumId="13">
    <w:nsid w:val="26233B53"/>
    <w:multiLevelType w:val="singleLevel"/>
    <w:tmpl w:val="309AEFC0"/>
    <w:lvl w:ilvl="0">
      <w:start w:val="6"/>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4">
    <w:nsid w:val="299C72C1"/>
    <w:multiLevelType w:val="singleLevel"/>
    <w:tmpl w:val="6D746DC0"/>
    <w:lvl w:ilvl="0">
      <w:start w:val="11"/>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5">
    <w:nsid w:val="2A02382D"/>
    <w:multiLevelType w:val="singleLevel"/>
    <w:tmpl w:val="C2ACE4D8"/>
    <w:lvl w:ilvl="0">
      <w:start w:val="7"/>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6">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36353FC7"/>
    <w:multiLevelType w:val="singleLevel"/>
    <w:tmpl w:val="CAC6AD1C"/>
    <w:lvl w:ilvl="0">
      <w:start w:val="2"/>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8">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89C0677"/>
    <w:multiLevelType w:val="singleLevel"/>
    <w:tmpl w:val="63F2D490"/>
    <w:lvl w:ilvl="0">
      <w:start w:val="1"/>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20">
    <w:nsid w:val="3BCA0102"/>
    <w:multiLevelType w:val="singleLevel"/>
    <w:tmpl w:val="A9222074"/>
    <w:lvl w:ilvl="0">
      <w:start w:val="3"/>
      <w:numFmt w:val="decimal"/>
      <w:lvlText w:val="1.%1 "/>
      <w:legacy w:legacy="1" w:legacySpace="0" w:legacyIndent="283"/>
      <w:lvlJc w:val="left"/>
      <w:pPr>
        <w:ind w:left="283" w:hanging="283"/>
      </w:pPr>
      <w:rPr>
        <w:rFonts w:ascii="Arial" w:hAnsi="Arial" w:cs="Arial" w:hint="default"/>
        <w:b/>
        <w:i w:val="0"/>
        <w:sz w:val="28"/>
        <w:u w:val="none"/>
      </w:rPr>
    </w:lvl>
  </w:abstractNum>
  <w:abstractNum w:abstractNumId="21">
    <w:nsid w:val="40C507F1"/>
    <w:multiLevelType w:val="singleLevel"/>
    <w:tmpl w:val="BD12CF7C"/>
    <w:lvl w:ilvl="0">
      <w:start w:val="10"/>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2">
    <w:nsid w:val="40EB3DCA"/>
    <w:multiLevelType w:val="singleLevel"/>
    <w:tmpl w:val="3F5C37D4"/>
    <w:lvl w:ilvl="0">
      <w:start w:val="4"/>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3">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4">
    <w:nsid w:val="57621A62"/>
    <w:multiLevelType w:val="singleLevel"/>
    <w:tmpl w:val="CFB87EFA"/>
    <w:lvl w:ilvl="0">
      <w:start w:val="1"/>
      <w:numFmt w:val="decimal"/>
      <w:lvlText w:val="%1."/>
      <w:legacy w:legacy="1" w:legacySpace="0" w:legacyIndent="283"/>
      <w:lvlJc w:val="left"/>
      <w:pPr>
        <w:ind w:left="1003" w:hanging="283"/>
      </w:pPr>
    </w:lvl>
  </w:abstractNum>
  <w:abstractNum w:abstractNumId="25">
    <w:nsid w:val="57C431D9"/>
    <w:multiLevelType w:val="singleLevel"/>
    <w:tmpl w:val="3814E9D8"/>
    <w:lvl w:ilvl="0">
      <w:start w:val="3"/>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6">
    <w:nsid w:val="5B5068AF"/>
    <w:multiLevelType w:val="singleLevel"/>
    <w:tmpl w:val="80F48F0A"/>
    <w:lvl w:ilvl="0">
      <w:start w:val="1"/>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27">
    <w:nsid w:val="5DAF546E"/>
    <w:multiLevelType w:val="singleLevel"/>
    <w:tmpl w:val="8B640FA6"/>
    <w:lvl w:ilvl="0">
      <w:start w:val="1"/>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28">
    <w:nsid w:val="5FB61F1F"/>
    <w:multiLevelType w:val="singleLevel"/>
    <w:tmpl w:val="2EBC3DEE"/>
    <w:lvl w:ilvl="0">
      <w:start w:val="2"/>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29">
    <w:nsid w:val="67817C37"/>
    <w:multiLevelType w:val="singleLevel"/>
    <w:tmpl w:val="16FE5690"/>
    <w:lvl w:ilvl="0">
      <w:start w:val="3"/>
      <w:numFmt w:val="decimal"/>
      <w:lvlText w:val="2.5.%1 "/>
      <w:legacy w:legacy="1" w:legacySpace="0" w:legacyIndent="283"/>
      <w:lvlJc w:val="left"/>
      <w:pPr>
        <w:ind w:left="283" w:hanging="283"/>
      </w:pPr>
      <w:rPr>
        <w:rFonts w:ascii="Arial" w:hAnsi="Arial" w:cs="Arial" w:hint="default"/>
        <w:b/>
        <w:i w:val="0"/>
        <w:sz w:val="28"/>
        <w:u w:val="none"/>
      </w:rPr>
    </w:lvl>
  </w:abstractNum>
  <w:abstractNum w:abstractNumId="30">
    <w:nsid w:val="67CC4154"/>
    <w:multiLevelType w:val="singleLevel"/>
    <w:tmpl w:val="0B40E8D0"/>
    <w:lvl w:ilvl="0">
      <w:start w:val="8"/>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31">
    <w:nsid w:val="6B8E66AC"/>
    <w:multiLevelType w:val="singleLevel"/>
    <w:tmpl w:val="4B0EC970"/>
    <w:lvl w:ilvl="0">
      <w:start w:val="5"/>
      <w:numFmt w:val="decimal"/>
      <w:lvlText w:val="2.4.%1 "/>
      <w:legacy w:legacy="1" w:legacySpace="0" w:legacyIndent="283"/>
      <w:lvlJc w:val="left"/>
      <w:pPr>
        <w:ind w:left="283" w:hanging="283"/>
      </w:pPr>
      <w:rPr>
        <w:rFonts w:ascii="Arial" w:hAnsi="Arial" w:cs="Arial" w:hint="default"/>
        <w:b/>
        <w:i w:val="0"/>
        <w:strike w:val="0"/>
        <w:dstrike w:val="0"/>
        <w:sz w:val="28"/>
        <w:u w:val="none"/>
        <w:effect w:val="none"/>
      </w:rPr>
    </w:lvl>
  </w:abstractNum>
  <w:abstractNum w:abstractNumId="32">
    <w:nsid w:val="74900733"/>
    <w:multiLevelType w:val="singleLevel"/>
    <w:tmpl w:val="9B5E05E8"/>
    <w:lvl w:ilvl="0">
      <w:start w:val="2"/>
      <w:numFmt w:val="decimal"/>
      <w:lvlText w:val="2.5.%1 "/>
      <w:legacy w:legacy="1" w:legacySpace="0" w:legacyIndent="283"/>
      <w:lvlJc w:val="left"/>
      <w:pPr>
        <w:ind w:left="283" w:hanging="283"/>
      </w:pPr>
      <w:rPr>
        <w:rFonts w:ascii="Arial" w:hAnsi="Arial" w:cs="Arial" w:hint="default"/>
        <w:b/>
        <w:i w:val="0"/>
        <w:sz w:val="28"/>
        <w:u w:val="none"/>
      </w:rPr>
    </w:lvl>
  </w:abstractNum>
  <w:abstractNum w:abstractNumId="33">
    <w:nsid w:val="77E6169F"/>
    <w:multiLevelType w:val="singleLevel"/>
    <w:tmpl w:val="03C614B0"/>
    <w:lvl w:ilvl="0">
      <w:start w:val="1"/>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34">
    <w:nsid w:val="7D1A10B5"/>
    <w:multiLevelType w:val="singleLevel"/>
    <w:tmpl w:val="53E28B70"/>
    <w:lvl w:ilvl="0">
      <w:start w:val="1"/>
      <w:numFmt w:val="decimal"/>
      <w:lvlText w:val="2.5.%1 "/>
      <w:legacy w:legacy="1" w:legacySpace="0" w:legacyIndent="283"/>
      <w:lvlJc w:val="left"/>
      <w:pPr>
        <w:ind w:left="283" w:hanging="283"/>
      </w:pPr>
      <w:rPr>
        <w:rFonts w:ascii="Arial" w:hAnsi="Arial" w:cs="Arial" w:hint="default"/>
        <w:b/>
        <w:i w:val="0"/>
        <w:sz w:val="28"/>
        <w:u w:val="none"/>
      </w:rPr>
    </w:lvl>
  </w:abstractNum>
  <w:num w:numId="1">
    <w:abstractNumId w:val="18"/>
  </w:num>
  <w:num w:numId="2">
    <w:abstractNumId w:val="16"/>
  </w:num>
  <w:num w:numId="3">
    <w:abstractNumId w:val="23"/>
  </w:num>
  <w:num w:numId="4">
    <w:abstractNumId w:val="4"/>
  </w:num>
  <w:num w:numId="5">
    <w:abstractNumId w:val="9"/>
  </w:num>
  <w:num w:numId="6">
    <w:abstractNumId w:val="26"/>
  </w:num>
  <w:num w:numId="7">
    <w:abstractNumId w:val="33"/>
  </w:num>
  <w:num w:numId="8">
    <w:abstractNumId w:val="2"/>
  </w:num>
  <w:num w:numId="9">
    <w:abstractNumId w:val="20"/>
  </w:num>
  <w:num w:numId="10">
    <w:abstractNumId w:val="17"/>
  </w:num>
  <w:num w:numId="11">
    <w:abstractNumId w:val="25"/>
  </w:num>
  <w:num w:numId="12">
    <w:abstractNumId w:val="22"/>
  </w:num>
  <w:num w:numId="13">
    <w:abstractNumId w:val="1"/>
  </w:num>
  <w:num w:numId="14">
    <w:abstractNumId w:val="13"/>
  </w:num>
  <w:num w:numId="15">
    <w:abstractNumId w:val="15"/>
  </w:num>
  <w:num w:numId="16">
    <w:abstractNumId w:val="30"/>
  </w:num>
  <w:num w:numId="17">
    <w:abstractNumId w:val="0"/>
  </w:num>
  <w:num w:numId="18">
    <w:abstractNumId w:val="21"/>
  </w:num>
  <w:num w:numId="19">
    <w:abstractNumId w:val="14"/>
  </w:num>
  <w:num w:numId="20">
    <w:abstractNumId w:val="27"/>
  </w:num>
  <w:num w:numId="21">
    <w:abstractNumId w:val="28"/>
  </w:num>
  <w:num w:numId="22">
    <w:abstractNumId w:val="8"/>
  </w:num>
  <w:num w:numId="23">
    <w:abstractNumId w:val="12"/>
  </w:num>
  <w:num w:numId="24">
    <w:abstractNumId w:val="7"/>
  </w:num>
  <w:num w:numId="25">
    <w:abstractNumId w:val="19"/>
  </w:num>
  <w:num w:numId="26">
    <w:abstractNumId w:val="10"/>
  </w:num>
  <w:num w:numId="27">
    <w:abstractNumId w:val="3"/>
  </w:num>
  <w:num w:numId="28">
    <w:abstractNumId w:val="24"/>
    <w:lvlOverride w:ilvl="0">
      <w:startOverride w:val="1"/>
    </w:lvlOverride>
  </w:num>
  <w:num w:numId="29">
    <w:abstractNumId w:val="31"/>
    <w:lvlOverride w:ilvl="0">
      <w:startOverride w:val="5"/>
    </w:lvlOverride>
  </w:num>
  <w:num w:numId="30">
    <w:abstractNumId w:val="11"/>
    <w:lvlOverride w:ilvl="0">
      <w:startOverride w:val="3"/>
    </w:lvlOverride>
  </w:num>
  <w:num w:numId="31">
    <w:abstractNumId w:val="34"/>
  </w:num>
  <w:num w:numId="32">
    <w:abstractNumId w:val="32"/>
  </w:num>
  <w:num w:numId="33">
    <w:abstractNumId w:val="29"/>
  </w:num>
  <w:num w:numId="34">
    <w:abstractNumId w:val="6"/>
  </w:num>
  <w:num w:numId="3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34A28"/>
    <w:rsid w:val="00046B4D"/>
    <w:rsid w:val="00050723"/>
    <w:rsid w:val="00082C02"/>
    <w:rsid w:val="00091342"/>
    <w:rsid w:val="000B1FEC"/>
    <w:rsid w:val="000E0BD3"/>
    <w:rsid w:val="00110ADD"/>
    <w:rsid w:val="00124510"/>
    <w:rsid w:val="001509F1"/>
    <w:rsid w:val="00156ABF"/>
    <w:rsid w:val="0017308B"/>
    <w:rsid w:val="00194318"/>
    <w:rsid w:val="001D479D"/>
    <w:rsid w:val="00224459"/>
    <w:rsid w:val="002312E0"/>
    <w:rsid w:val="00251B16"/>
    <w:rsid w:val="00251F93"/>
    <w:rsid w:val="002962FE"/>
    <w:rsid w:val="002C12EC"/>
    <w:rsid w:val="00330C19"/>
    <w:rsid w:val="003A5263"/>
    <w:rsid w:val="003E07B6"/>
    <w:rsid w:val="003E19A4"/>
    <w:rsid w:val="0040090D"/>
    <w:rsid w:val="00404494"/>
    <w:rsid w:val="00412BD3"/>
    <w:rsid w:val="00443DC2"/>
    <w:rsid w:val="004616B2"/>
    <w:rsid w:val="00492406"/>
    <w:rsid w:val="004B683B"/>
    <w:rsid w:val="004D15A0"/>
    <w:rsid w:val="004D22C5"/>
    <w:rsid w:val="004F6F1A"/>
    <w:rsid w:val="005034A7"/>
    <w:rsid w:val="0051708A"/>
    <w:rsid w:val="00524A80"/>
    <w:rsid w:val="00561F7D"/>
    <w:rsid w:val="00585195"/>
    <w:rsid w:val="0059100E"/>
    <w:rsid w:val="005A4EC8"/>
    <w:rsid w:val="00610FD2"/>
    <w:rsid w:val="00620220"/>
    <w:rsid w:val="00622D8C"/>
    <w:rsid w:val="006244CF"/>
    <w:rsid w:val="00631ED6"/>
    <w:rsid w:val="0066673F"/>
    <w:rsid w:val="00670635"/>
    <w:rsid w:val="00670806"/>
    <w:rsid w:val="00681616"/>
    <w:rsid w:val="006A77FC"/>
    <w:rsid w:val="006B1DB3"/>
    <w:rsid w:val="006B5BB0"/>
    <w:rsid w:val="006C74D6"/>
    <w:rsid w:val="006F2B13"/>
    <w:rsid w:val="00765CFA"/>
    <w:rsid w:val="00771088"/>
    <w:rsid w:val="00794F0C"/>
    <w:rsid w:val="00796961"/>
    <w:rsid w:val="00797D0C"/>
    <w:rsid w:val="007A718D"/>
    <w:rsid w:val="007C14DB"/>
    <w:rsid w:val="00801848"/>
    <w:rsid w:val="00813B7B"/>
    <w:rsid w:val="00831DD5"/>
    <w:rsid w:val="0084740F"/>
    <w:rsid w:val="00877473"/>
    <w:rsid w:val="00890B02"/>
    <w:rsid w:val="0089231A"/>
    <w:rsid w:val="00892742"/>
    <w:rsid w:val="0089557D"/>
    <w:rsid w:val="008B711F"/>
    <w:rsid w:val="008C0A18"/>
    <w:rsid w:val="008D57A5"/>
    <w:rsid w:val="008E11E4"/>
    <w:rsid w:val="00910930"/>
    <w:rsid w:val="009146EA"/>
    <w:rsid w:val="00924347"/>
    <w:rsid w:val="0092570B"/>
    <w:rsid w:val="00952845"/>
    <w:rsid w:val="00976633"/>
    <w:rsid w:val="00983C0D"/>
    <w:rsid w:val="009A5D62"/>
    <w:rsid w:val="009D1D2E"/>
    <w:rsid w:val="009D2669"/>
    <w:rsid w:val="00A07F4D"/>
    <w:rsid w:val="00A123F0"/>
    <w:rsid w:val="00A26A14"/>
    <w:rsid w:val="00A36113"/>
    <w:rsid w:val="00A96B59"/>
    <w:rsid w:val="00A97906"/>
    <w:rsid w:val="00AC1731"/>
    <w:rsid w:val="00AC2AAC"/>
    <w:rsid w:val="00AD5A3D"/>
    <w:rsid w:val="00AD7803"/>
    <w:rsid w:val="00B03879"/>
    <w:rsid w:val="00B23A6A"/>
    <w:rsid w:val="00B3399D"/>
    <w:rsid w:val="00B42635"/>
    <w:rsid w:val="00B44ABE"/>
    <w:rsid w:val="00B72F36"/>
    <w:rsid w:val="00B752AA"/>
    <w:rsid w:val="00B87885"/>
    <w:rsid w:val="00BD3346"/>
    <w:rsid w:val="00C326BF"/>
    <w:rsid w:val="00C457C1"/>
    <w:rsid w:val="00C6472A"/>
    <w:rsid w:val="00C71C68"/>
    <w:rsid w:val="00C7453C"/>
    <w:rsid w:val="00C75A5C"/>
    <w:rsid w:val="00C76A68"/>
    <w:rsid w:val="00C846D0"/>
    <w:rsid w:val="00C87AB9"/>
    <w:rsid w:val="00C94E74"/>
    <w:rsid w:val="00CC3445"/>
    <w:rsid w:val="00CD3DCF"/>
    <w:rsid w:val="00CF0F38"/>
    <w:rsid w:val="00D01161"/>
    <w:rsid w:val="00D16348"/>
    <w:rsid w:val="00D26F81"/>
    <w:rsid w:val="00D33B00"/>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652D1"/>
    <w:rsid w:val="00F75E38"/>
    <w:rsid w:val="00FD0A80"/>
    <w:rsid w:val="00FD500A"/>
    <w:rsid w:val="00FE7731"/>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qFormat/>
    <w:rsid w:val="00082C02"/>
    <w:pPr>
      <w:numPr>
        <w:numId w:val="2"/>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2"/>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semiHidden/>
    <w:rsid w:val="00C76A68"/>
  </w:style>
  <w:style w:type="paragraph" w:styleId="DocumentMap">
    <w:name w:val="Document Map"/>
    <w:basedOn w:val="Normal"/>
    <w:link w:val="DocumentMapChar"/>
    <w:semiHidden/>
    <w:rsid w:val="00C76A68"/>
    <w:pPr>
      <w:shd w:val="clear" w:color="auto" w:fill="00008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C76A68"/>
    <w:rPr>
      <w:rFonts w:ascii="Tahoma" w:eastAsia="Times New Roman" w:hAnsi="Tahoma" w:cs="Tahoma"/>
      <w:sz w:val="20"/>
      <w:szCs w:val="20"/>
      <w:shd w:val="clear" w:color="auto" w:fill="000080"/>
    </w:rPr>
  </w:style>
  <w:style w:type="numbering" w:customStyle="1" w:styleId="NoList2">
    <w:name w:val="No List2"/>
    <w:next w:val="NoList"/>
    <w:semiHidden/>
    <w:rsid w:val="0084740F"/>
  </w:style>
  <w:style w:type="numbering" w:customStyle="1" w:styleId="NoList3">
    <w:name w:val="No List3"/>
    <w:next w:val="NoList"/>
    <w:semiHidden/>
    <w:rsid w:val="004D15A0"/>
  </w:style>
  <w:style w:type="character" w:styleId="Emphasis">
    <w:name w:val="Emphasis"/>
    <w:basedOn w:val="DefaultParagraphFont"/>
    <w:qFormat/>
    <w:rsid w:val="004D15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qFormat/>
    <w:rsid w:val="00082C02"/>
    <w:pPr>
      <w:numPr>
        <w:numId w:val="2"/>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2"/>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semiHidden/>
    <w:rsid w:val="00C76A68"/>
  </w:style>
  <w:style w:type="paragraph" w:styleId="DocumentMap">
    <w:name w:val="Document Map"/>
    <w:basedOn w:val="Normal"/>
    <w:link w:val="DocumentMapChar"/>
    <w:semiHidden/>
    <w:rsid w:val="00C76A68"/>
    <w:pPr>
      <w:shd w:val="clear" w:color="auto" w:fill="00008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C76A68"/>
    <w:rPr>
      <w:rFonts w:ascii="Tahoma" w:eastAsia="Times New Roman" w:hAnsi="Tahoma" w:cs="Tahoma"/>
      <w:sz w:val="20"/>
      <w:szCs w:val="20"/>
      <w:shd w:val="clear" w:color="auto" w:fill="000080"/>
    </w:rPr>
  </w:style>
  <w:style w:type="numbering" w:customStyle="1" w:styleId="NoList2">
    <w:name w:val="No List2"/>
    <w:next w:val="NoList"/>
    <w:semiHidden/>
    <w:rsid w:val="0084740F"/>
  </w:style>
  <w:style w:type="numbering" w:customStyle="1" w:styleId="NoList3">
    <w:name w:val="No List3"/>
    <w:next w:val="NoList"/>
    <w:semiHidden/>
    <w:rsid w:val="004D15A0"/>
  </w:style>
  <w:style w:type="character" w:styleId="Emphasis">
    <w:name w:val="Emphasis"/>
    <w:basedOn w:val="DefaultParagraphFont"/>
    <w:qFormat/>
    <w:rsid w:val="004D1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402417411">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250500763">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1" Type="http://schemas.openxmlformats.org/officeDocument/2006/relationships/oleObject" Target="embeddings/oleObject3.bin"/><Relationship Id="rId42" Type="http://schemas.openxmlformats.org/officeDocument/2006/relationships/oleObject" Target="embeddings/oleObject13.bin"/><Relationship Id="rId63" Type="http://schemas.openxmlformats.org/officeDocument/2006/relationships/image" Target="media/image34.wmf"/><Relationship Id="rId84" Type="http://schemas.openxmlformats.org/officeDocument/2006/relationships/oleObject" Target="embeddings/oleObject33.bin"/><Relationship Id="rId138" Type="http://schemas.openxmlformats.org/officeDocument/2006/relationships/oleObject" Target="embeddings/oleObject59.bin"/><Relationship Id="rId107" Type="http://schemas.openxmlformats.org/officeDocument/2006/relationships/oleObject" Target="embeddings/oleObject44.bin"/><Relationship Id="rId11" Type="http://schemas.openxmlformats.org/officeDocument/2006/relationships/image" Target="media/image3.png"/><Relationship Id="rId32" Type="http://schemas.openxmlformats.org/officeDocument/2006/relationships/image" Target="media/image16.png"/><Relationship Id="rId37" Type="http://schemas.openxmlformats.org/officeDocument/2006/relationships/image" Target="media/image19.wmf"/><Relationship Id="rId53" Type="http://schemas.openxmlformats.org/officeDocument/2006/relationships/image" Target="media/image28.wmf"/><Relationship Id="rId58" Type="http://schemas.openxmlformats.org/officeDocument/2006/relationships/oleObject" Target="embeddings/oleObject20.bin"/><Relationship Id="rId74" Type="http://schemas.openxmlformats.org/officeDocument/2006/relationships/oleObject" Target="embeddings/oleObject27.bin"/><Relationship Id="rId79" Type="http://schemas.openxmlformats.org/officeDocument/2006/relationships/oleObject" Target="embeddings/oleObject30.bin"/><Relationship Id="rId102" Type="http://schemas.openxmlformats.org/officeDocument/2006/relationships/image" Target="media/image53.wmf"/><Relationship Id="rId123" Type="http://schemas.openxmlformats.org/officeDocument/2006/relationships/image" Target="media/image64.wmf"/><Relationship Id="rId128" Type="http://schemas.openxmlformats.org/officeDocument/2006/relationships/oleObject" Target="embeddings/oleObject54.bin"/><Relationship Id="rId144"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image" Target="media/image46.wmf"/><Relationship Id="rId95" Type="http://schemas.openxmlformats.org/officeDocument/2006/relationships/oleObject" Target="embeddings/oleObject39.bin"/><Relationship Id="rId22" Type="http://schemas.openxmlformats.org/officeDocument/2006/relationships/image" Target="media/image11.wmf"/><Relationship Id="rId27" Type="http://schemas.openxmlformats.org/officeDocument/2006/relationships/oleObject" Target="embeddings/oleObject6.bin"/><Relationship Id="rId43" Type="http://schemas.openxmlformats.org/officeDocument/2006/relationships/image" Target="media/image22.wmf"/><Relationship Id="rId48" Type="http://schemas.openxmlformats.org/officeDocument/2006/relationships/oleObject" Target="embeddings/oleObject15.bin"/><Relationship Id="rId64" Type="http://schemas.openxmlformats.org/officeDocument/2006/relationships/oleObject" Target="embeddings/oleObject22.bin"/><Relationship Id="rId69" Type="http://schemas.openxmlformats.org/officeDocument/2006/relationships/image" Target="media/image37.wmf"/><Relationship Id="rId113" Type="http://schemas.openxmlformats.org/officeDocument/2006/relationships/image" Target="media/image59.wmf"/><Relationship Id="rId118" Type="http://schemas.openxmlformats.org/officeDocument/2006/relationships/oleObject" Target="embeddings/oleObject49.bin"/><Relationship Id="rId134" Type="http://schemas.openxmlformats.org/officeDocument/2006/relationships/oleObject" Target="embeddings/oleObject57.bin"/><Relationship Id="rId139" Type="http://schemas.openxmlformats.org/officeDocument/2006/relationships/hyperlink" Target="https://ocp.teiath.gr/" TargetMode="External"/><Relationship Id="rId80" Type="http://schemas.openxmlformats.org/officeDocument/2006/relationships/image" Target="media/image42.wmf"/><Relationship Id="rId85" Type="http://schemas.openxmlformats.org/officeDocument/2006/relationships/image" Target="media/image44.wmf"/><Relationship Id="rId12" Type="http://schemas.openxmlformats.org/officeDocument/2006/relationships/image" Target="media/image4.png"/><Relationship Id="rId17" Type="http://schemas.openxmlformats.org/officeDocument/2006/relationships/image" Target="media/image8.wmf"/><Relationship Id="rId33" Type="http://schemas.openxmlformats.org/officeDocument/2006/relationships/image" Target="media/image17.wmf"/><Relationship Id="rId38" Type="http://schemas.openxmlformats.org/officeDocument/2006/relationships/oleObject" Target="embeddings/oleObject11.bin"/><Relationship Id="rId59" Type="http://schemas.openxmlformats.org/officeDocument/2006/relationships/image" Target="media/image31.png"/><Relationship Id="rId103" Type="http://schemas.openxmlformats.org/officeDocument/2006/relationships/oleObject" Target="embeddings/oleObject42.bin"/><Relationship Id="rId108" Type="http://schemas.openxmlformats.org/officeDocument/2006/relationships/image" Target="media/image56.png"/><Relationship Id="rId124" Type="http://schemas.openxmlformats.org/officeDocument/2006/relationships/oleObject" Target="embeddings/oleObject52.bin"/><Relationship Id="rId129" Type="http://schemas.openxmlformats.org/officeDocument/2006/relationships/image" Target="media/image67.wmf"/><Relationship Id="rId54" Type="http://schemas.openxmlformats.org/officeDocument/2006/relationships/oleObject" Target="embeddings/oleObject18.bin"/><Relationship Id="rId70" Type="http://schemas.openxmlformats.org/officeDocument/2006/relationships/oleObject" Target="embeddings/oleObject25.bin"/><Relationship Id="rId75" Type="http://schemas.openxmlformats.org/officeDocument/2006/relationships/image" Target="media/image40.wmf"/><Relationship Id="rId91" Type="http://schemas.openxmlformats.org/officeDocument/2006/relationships/oleObject" Target="embeddings/oleObject37.bin"/><Relationship Id="rId96" Type="http://schemas.openxmlformats.org/officeDocument/2006/relationships/image" Target="media/image49.png"/><Relationship Id="rId140" Type="http://schemas.openxmlformats.org/officeDocument/2006/relationships/hyperlink" Target="file:///C:\Users\pantelis\Downloads\%5b1%5d%20http:\creativecommons.org\licenses\by-nc-sa\4.0\"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4.bin"/><Relationship Id="rId28" Type="http://schemas.openxmlformats.org/officeDocument/2006/relationships/image" Target="media/image14.wmf"/><Relationship Id="rId49" Type="http://schemas.openxmlformats.org/officeDocument/2006/relationships/image" Target="media/image26.wmf"/><Relationship Id="rId114" Type="http://schemas.openxmlformats.org/officeDocument/2006/relationships/oleObject" Target="embeddings/oleObject47.bin"/><Relationship Id="rId119" Type="http://schemas.openxmlformats.org/officeDocument/2006/relationships/image" Target="media/image62.wmf"/><Relationship Id="rId44" Type="http://schemas.openxmlformats.org/officeDocument/2006/relationships/oleObject" Target="embeddings/oleObject14.bin"/><Relationship Id="rId60" Type="http://schemas.openxmlformats.org/officeDocument/2006/relationships/image" Target="media/image32.png"/><Relationship Id="rId65" Type="http://schemas.openxmlformats.org/officeDocument/2006/relationships/image" Target="media/image35.wmf"/><Relationship Id="rId81" Type="http://schemas.openxmlformats.org/officeDocument/2006/relationships/oleObject" Target="embeddings/oleObject31.bin"/><Relationship Id="rId86" Type="http://schemas.openxmlformats.org/officeDocument/2006/relationships/oleObject" Target="embeddings/oleObject34.bin"/><Relationship Id="rId130" Type="http://schemas.openxmlformats.org/officeDocument/2006/relationships/oleObject" Target="embeddings/oleObject55.bin"/><Relationship Id="rId135" Type="http://schemas.openxmlformats.org/officeDocument/2006/relationships/image" Target="media/image70.wmf"/><Relationship Id="rId13" Type="http://schemas.openxmlformats.org/officeDocument/2006/relationships/image" Target="media/image5.png"/><Relationship Id="rId18" Type="http://schemas.openxmlformats.org/officeDocument/2006/relationships/oleObject" Target="embeddings/oleObject2.bin"/><Relationship Id="rId39" Type="http://schemas.openxmlformats.org/officeDocument/2006/relationships/image" Target="media/image20.wmf"/><Relationship Id="rId109" Type="http://schemas.openxmlformats.org/officeDocument/2006/relationships/image" Target="media/image57.wmf"/><Relationship Id="rId34" Type="http://schemas.openxmlformats.org/officeDocument/2006/relationships/oleObject" Target="embeddings/oleObject9.bin"/><Relationship Id="rId50" Type="http://schemas.openxmlformats.org/officeDocument/2006/relationships/oleObject" Target="embeddings/oleObject16.bin"/><Relationship Id="rId55" Type="http://schemas.openxmlformats.org/officeDocument/2006/relationships/image" Target="media/image29.wmf"/><Relationship Id="rId76" Type="http://schemas.openxmlformats.org/officeDocument/2006/relationships/oleObject" Target="embeddings/oleObject28.bin"/><Relationship Id="rId97" Type="http://schemas.openxmlformats.org/officeDocument/2006/relationships/image" Target="media/image50.png"/><Relationship Id="rId104" Type="http://schemas.openxmlformats.org/officeDocument/2006/relationships/image" Target="media/image54.wmf"/><Relationship Id="rId120" Type="http://schemas.openxmlformats.org/officeDocument/2006/relationships/oleObject" Target="embeddings/oleObject50.bin"/><Relationship Id="rId125" Type="http://schemas.openxmlformats.org/officeDocument/2006/relationships/image" Target="media/image65.wmf"/><Relationship Id="rId141" Type="http://schemas.openxmlformats.org/officeDocument/2006/relationships/hyperlink" Target="%5b1%5d%20http:/creativecommons.org/licenses/by-nc-sa/4.0/" TargetMode="External"/><Relationship Id="rId7" Type="http://schemas.openxmlformats.org/officeDocument/2006/relationships/footnotes" Target="footnotes.xml"/><Relationship Id="rId71" Type="http://schemas.openxmlformats.org/officeDocument/2006/relationships/image" Target="media/image38.wmf"/><Relationship Id="rId92" Type="http://schemas.openxmlformats.org/officeDocument/2006/relationships/image" Target="media/image47.wmf"/><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12.wmf"/><Relationship Id="rId40" Type="http://schemas.openxmlformats.org/officeDocument/2006/relationships/oleObject" Target="embeddings/oleObject12.bin"/><Relationship Id="rId45" Type="http://schemas.openxmlformats.org/officeDocument/2006/relationships/image" Target="media/image23.png"/><Relationship Id="rId66" Type="http://schemas.openxmlformats.org/officeDocument/2006/relationships/oleObject" Target="embeddings/oleObject23.bin"/><Relationship Id="rId87" Type="http://schemas.openxmlformats.org/officeDocument/2006/relationships/oleObject" Target="embeddings/oleObject35.bin"/><Relationship Id="rId110" Type="http://schemas.openxmlformats.org/officeDocument/2006/relationships/oleObject" Target="embeddings/oleObject45.bin"/><Relationship Id="rId115" Type="http://schemas.openxmlformats.org/officeDocument/2006/relationships/image" Target="media/image60.wmf"/><Relationship Id="rId131" Type="http://schemas.openxmlformats.org/officeDocument/2006/relationships/image" Target="media/image68.wmf"/><Relationship Id="rId136" Type="http://schemas.openxmlformats.org/officeDocument/2006/relationships/oleObject" Target="embeddings/oleObject58.bin"/><Relationship Id="rId61" Type="http://schemas.openxmlformats.org/officeDocument/2006/relationships/image" Target="media/image33.wmf"/><Relationship Id="rId82" Type="http://schemas.openxmlformats.org/officeDocument/2006/relationships/oleObject" Target="embeddings/oleObject32.bin"/><Relationship Id="rId19" Type="http://schemas.openxmlformats.org/officeDocument/2006/relationships/image" Target="media/image9.png"/><Relationship Id="rId14" Type="http://schemas.openxmlformats.org/officeDocument/2006/relationships/image" Target="media/image6.wmf"/><Relationship Id="rId30" Type="http://schemas.openxmlformats.org/officeDocument/2006/relationships/image" Target="media/image15.wmf"/><Relationship Id="rId35" Type="http://schemas.openxmlformats.org/officeDocument/2006/relationships/image" Target="media/image18.wmf"/><Relationship Id="rId56" Type="http://schemas.openxmlformats.org/officeDocument/2006/relationships/oleObject" Target="embeddings/oleObject19.bin"/><Relationship Id="rId77" Type="http://schemas.openxmlformats.org/officeDocument/2006/relationships/oleObject" Target="embeddings/oleObject29.bin"/><Relationship Id="rId100" Type="http://schemas.openxmlformats.org/officeDocument/2006/relationships/image" Target="media/image52.wmf"/><Relationship Id="rId105" Type="http://schemas.openxmlformats.org/officeDocument/2006/relationships/oleObject" Target="embeddings/oleObject43.bin"/><Relationship Id="rId126" Type="http://schemas.openxmlformats.org/officeDocument/2006/relationships/oleObject" Target="embeddings/oleObject53.bin"/><Relationship Id="rId8" Type="http://schemas.openxmlformats.org/officeDocument/2006/relationships/endnotes" Target="endnotes.xml"/><Relationship Id="rId51" Type="http://schemas.openxmlformats.org/officeDocument/2006/relationships/image" Target="media/image27.wmf"/><Relationship Id="rId72" Type="http://schemas.openxmlformats.org/officeDocument/2006/relationships/oleObject" Target="embeddings/oleObject26.bin"/><Relationship Id="rId93" Type="http://schemas.openxmlformats.org/officeDocument/2006/relationships/oleObject" Target="embeddings/oleObject38.bin"/><Relationship Id="rId98" Type="http://schemas.openxmlformats.org/officeDocument/2006/relationships/image" Target="media/image51.wmf"/><Relationship Id="rId121" Type="http://schemas.openxmlformats.org/officeDocument/2006/relationships/image" Target="media/image63.wmf"/><Relationship Id="rId142" Type="http://schemas.openxmlformats.org/officeDocument/2006/relationships/footer" Target="footer1.xml"/><Relationship Id="rId3" Type="http://schemas.openxmlformats.org/officeDocument/2006/relationships/styles" Target="styles.xml"/><Relationship Id="rId25" Type="http://schemas.openxmlformats.org/officeDocument/2006/relationships/oleObject" Target="embeddings/oleObject5.bin"/><Relationship Id="rId46" Type="http://schemas.openxmlformats.org/officeDocument/2006/relationships/image" Target="media/image24.png"/><Relationship Id="rId67" Type="http://schemas.openxmlformats.org/officeDocument/2006/relationships/image" Target="media/image36.wmf"/><Relationship Id="rId116" Type="http://schemas.openxmlformats.org/officeDocument/2006/relationships/oleObject" Target="embeddings/oleObject48.bin"/><Relationship Id="rId137" Type="http://schemas.openxmlformats.org/officeDocument/2006/relationships/image" Target="media/image71.wmf"/><Relationship Id="rId20" Type="http://schemas.openxmlformats.org/officeDocument/2006/relationships/image" Target="media/image10.wmf"/><Relationship Id="rId41" Type="http://schemas.openxmlformats.org/officeDocument/2006/relationships/image" Target="media/image21.wmf"/><Relationship Id="rId62" Type="http://schemas.openxmlformats.org/officeDocument/2006/relationships/oleObject" Target="embeddings/oleObject21.bin"/><Relationship Id="rId83" Type="http://schemas.openxmlformats.org/officeDocument/2006/relationships/image" Target="media/image43.wmf"/><Relationship Id="rId88" Type="http://schemas.openxmlformats.org/officeDocument/2006/relationships/image" Target="media/image45.wmf"/><Relationship Id="rId111" Type="http://schemas.openxmlformats.org/officeDocument/2006/relationships/image" Target="media/image58.wmf"/><Relationship Id="rId132" Type="http://schemas.openxmlformats.org/officeDocument/2006/relationships/oleObject" Target="embeddings/oleObject56.bin"/><Relationship Id="rId15" Type="http://schemas.openxmlformats.org/officeDocument/2006/relationships/oleObject" Target="embeddings/oleObject1.bin"/><Relationship Id="rId36" Type="http://schemas.openxmlformats.org/officeDocument/2006/relationships/oleObject" Target="embeddings/oleObject10.bin"/><Relationship Id="rId57" Type="http://schemas.openxmlformats.org/officeDocument/2006/relationships/image" Target="media/image30.wmf"/><Relationship Id="rId106" Type="http://schemas.openxmlformats.org/officeDocument/2006/relationships/image" Target="media/image55.wmf"/><Relationship Id="rId127" Type="http://schemas.openxmlformats.org/officeDocument/2006/relationships/image" Target="media/image66.wmf"/><Relationship Id="rId10" Type="http://schemas.openxmlformats.org/officeDocument/2006/relationships/image" Target="media/image2.png"/><Relationship Id="rId31" Type="http://schemas.openxmlformats.org/officeDocument/2006/relationships/oleObject" Target="embeddings/oleObject8.bin"/><Relationship Id="rId52" Type="http://schemas.openxmlformats.org/officeDocument/2006/relationships/oleObject" Target="embeddings/oleObject17.bin"/><Relationship Id="rId73" Type="http://schemas.openxmlformats.org/officeDocument/2006/relationships/image" Target="media/image39.wmf"/><Relationship Id="rId78" Type="http://schemas.openxmlformats.org/officeDocument/2006/relationships/image" Target="media/image41.wmf"/><Relationship Id="rId94" Type="http://schemas.openxmlformats.org/officeDocument/2006/relationships/image" Target="media/image48.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oleObject" Target="embeddings/oleObject51.bin"/><Relationship Id="rId14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26" Type="http://schemas.openxmlformats.org/officeDocument/2006/relationships/image" Target="media/image13.wmf"/><Relationship Id="rId47" Type="http://schemas.openxmlformats.org/officeDocument/2006/relationships/image" Target="media/image25.wmf"/><Relationship Id="rId68" Type="http://schemas.openxmlformats.org/officeDocument/2006/relationships/oleObject" Target="embeddings/oleObject24.bin"/><Relationship Id="rId89" Type="http://schemas.openxmlformats.org/officeDocument/2006/relationships/oleObject" Target="embeddings/oleObject36.bin"/><Relationship Id="rId112" Type="http://schemas.openxmlformats.org/officeDocument/2006/relationships/oleObject" Target="embeddings/oleObject46.bin"/><Relationship Id="rId133" Type="http://schemas.openxmlformats.org/officeDocument/2006/relationships/image" Target="media/image69.wmf"/><Relationship Id="rId16"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5A4C2-5ED5-4C4D-ACD6-69427999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3297</Words>
  <Characters>17809</Characters>
  <Application>Microsoft Office Word</Application>
  <DocSecurity>0</DocSecurity>
  <Lines>148</Lines>
  <Paragraphs>42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BLACK EDITION - tum0r</Company>
  <LinksUpToDate>false</LinksUpToDate>
  <CharactersWithSpaces>21064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dc:creator>
  <cp:lastModifiedBy>alex</cp:lastModifiedBy>
  <cp:revision>3</cp:revision>
  <dcterms:created xsi:type="dcterms:W3CDTF">2015-11-12T11:00:00Z</dcterms:created>
  <dcterms:modified xsi:type="dcterms:W3CDTF">2015-11-20T09:00:00Z</dcterms:modified>
</cp:coreProperties>
</file>