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558380D2" wp14:editId="30F1E59C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4B026C09" wp14:editId="36F7715B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4DC492F7" wp14:editId="0946DE95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A83BA8" w:rsidRDefault="00A83BA8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Μηχανές Πλοίου ΙΙ </w:t>
      </w:r>
      <w:r w:rsidR="00BB1731" w:rsidRPr="00BB1731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(Ε)</w:t>
      </w:r>
    </w:p>
    <w:p w:rsidR="00701EE5" w:rsidRPr="00701EE5" w:rsidRDefault="00BE169D" w:rsidP="00701EE5">
      <w:pPr>
        <w:rPr>
          <w:rFonts w:asciiTheme="minorHAnsi" w:hAnsiTheme="minorHAnsi" w:cs="Arial"/>
          <w:b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Υποστηρικτικό υλικό </w:t>
      </w:r>
      <w:r w:rsidR="00701EE5">
        <w:rPr>
          <w:rFonts w:asciiTheme="minorHAnsi" w:hAnsiTheme="minorHAnsi" w:cs="Arial"/>
          <w:b/>
          <w:bCs/>
          <w:sz w:val="24"/>
          <w:szCs w:val="24"/>
          <w:lang w:val="el-GR"/>
        </w:rPr>
        <w:t>5</w:t>
      </w:r>
      <w:r w:rsidR="00A83BA8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DA2DE7" w:rsidRPr="00DA2DE7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r w:rsidR="00701EE5">
        <w:rPr>
          <w:rFonts w:asciiTheme="minorHAnsi" w:hAnsiTheme="minorHAnsi" w:cs="Arial"/>
          <w:b/>
          <w:bCs/>
          <w:sz w:val="24"/>
          <w:szCs w:val="24"/>
          <w:lang w:val="el-GR"/>
        </w:rPr>
        <w:t>Μ</w:t>
      </w:r>
      <w:r w:rsidR="00701EE5" w:rsidRPr="00701EE5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ηχανοστάσιο - </w:t>
      </w:r>
      <w:r w:rsidR="00701EE5">
        <w:rPr>
          <w:rFonts w:asciiTheme="minorHAnsi" w:hAnsiTheme="minorHAnsi" w:cs="Arial"/>
          <w:b/>
          <w:bCs/>
          <w:sz w:val="24"/>
          <w:szCs w:val="24"/>
          <w:lang w:val="el-GR"/>
        </w:rPr>
        <w:t>Π</w:t>
      </w:r>
      <w:r w:rsidR="00701EE5" w:rsidRPr="00701EE5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υρασφάλεια </w:t>
      </w:r>
      <w:r w:rsidR="00701EE5">
        <w:rPr>
          <w:rFonts w:asciiTheme="minorHAnsi" w:hAnsiTheme="minorHAnsi" w:cs="Arial"/>
          <w:b/>
          <w:bCs/>
          <w:sz w:val="24"/>
          <w:szCs w:val="24"/>
          <w:lang w:val="el-GR"/>
        </w:rPr>
        <w:t>- Σ</w:t>
      </w:r>
      <w:r w:rsidR="00701EE5" w:rsidRPr="00701EE5">
        <w:rPr>
          <w:rFonts w:asciiTheme="minorHAnsi" w:hAnsiTheme="minorHAnsi" w:cs="Arial"/>
          <w:b/>
          <w:bCs/>
          <w:sz w:val="24"/>
          <w:szCs w:val="24"/>
          <w:lang w:val="el-GR"/>
        </w:rPr>
        <w:t>ωστικά μέσα</w:t>
      </w:r>
    </w:p>
    <w:p w:rsidR="00222374" w:rsidRPr="00222374" w:rsidRDefault="00222374" w:rsidP="00701EE5">
      <w:pPr>
        <w:rPr>
          <w:rFonts w:asciiTheme="minorHAnsi" w:hAnsiTheme="minorHAnsi" w:cs="Arial"/>
          <w:bCs/>
          <w:sz w:val="24"/>
          <w:szCs w:val="24"/>
          <w:lang w:val="el-GR"/>
        </w:rPr>
      </w:pPr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 xml:space="preserve">Γεώργιος Κ. </w:t>
      </w: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Χατζηκωνσταντής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 Επίκουρος Καθηγητής 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Διπλ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Ναυπηγός Μηχανολόγος Μηχανικός </w:t>
      </w:r>
    </w:p>
    <w:p w:rsidR="00B3399D" w:rsidRPr="00622D8C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M.Sc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‘’Διασφάλιση Ποιότητας’’, Τμήμα Ναυπηγικών Μηχανικών ΤΕ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6E7935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7ED5AD3A" wp14:editId="666385A0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130A3933" wp14:editId="0A41067D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 w:rsidP="00650F55">
      <w:pPr>
        <w:jc w:val="center"/>
        <w:rPr>
          <w:rFonts w:ascii="Arial Black" w:hAnsi="Arial Black"/>
          <w:u w:val="single"/>
          <w:lang w:val="el-GR"/>
        </w:rPr>
      </w:pPr>
    </w:p>
    <w:p w:rsidR="00650F55" w:rsidRDefault="00650F55">
      <w:pPr>
        <w:rPr>
          <w:rFonts w:ascii="Arial Black" w:hAnsi="Arial Black"/>
          <w:u w:val="single"/>
          <w:lang w:val="el-GR"/>
        </w:rPr>
      </w:pPr>
      <w:r>
        <w:rPr>
          <w:rFonts w:ascii="Arial Black" w:hAnsi="Arial Black"/>
          <w:u w:val="single"/>
          <w:lang w:val="el-GR"/>
        </w:rPr>
        <w:br w:type="page"/>
      </w:r>
    </w:p>
    <w:p w:rsidR="00070B2B" w:rsidRPr="00070B2B" w:rsidRDefault="00070B2B" w:rsidP="00070B2B">
      <w:pPr>
        <w:jc w:val="center"/>
        <w:rPr>
          <w:rFonts w:asciiTheme="minorHAnsi" w:hAnsiTheme="minorHAnsi"/>
          <w:b/>
          <w:sz w:val="28"/>
          <w:szCs w:val="28"/>
        </w:rPr>
      </w:pPr>
      <w:r w:rsidRPr="00070B2B">
        <w:rPr>
          <w:rFonts w:asciiTheme="minorHAnsi" w:hAnsiTheme="minorHAnsi"/>
          <w:b/>
          <w:sz w:val="28"/>
          <w:szCs w:val="28"/>
        </w:rPr>
        <w:lastRenderedPageBreak/>
        <w:t>ΜΗΧΑΝΟΣΤΑΣΙΟ</w:t>
      </w:r>
    </w:p>
    <w:p w:rsidR="00070B2B" w:rsidRPr="00070B2B" w:rsidRDefault="00070B2B" w:rsidP="00070B2B">
      <w:pPr>
        <w:jc w:val="center"/>
        <w:rPr>
          <w:rFonts w:asciiTheme="minorHAnsi" w:hAnsiTheme="minorHAnsi"/>
          <w:b/>
          <w:sz w:val="28"/>
          <w:szCs w:val="28"/>
        </w:rPr>
      </w:pPr>
      <w:r w:rsidRPr="00070B2B">
        <w:rPr>
          <w:rFonts w:asciiTheme="minorHAnsi" w:hAnsiTheme="minorHAnsi"/>
          <w:b/>
          <w:sz w:val="28"/>
          <w:szCs w:val="28"/>
        </w:rPr>
        <w:t>ΣΧΕΔΙΟ ΠΥΡΑΣΦΑΛΕΙΑΣ / ΣΩΣΤΙΚΩΝ ΜΕΣΩΝ</w:t>
      </w:r>
    </w:p>
    <w:tbl>
      <w:tblPr>
        <w:tblStyle w:val="a8"/>
        <w:tblW w:w="0" w:type="auto"/>
        <w:tblInd w:w="531" w:type="dxa"/>
        <w:tblLook w:val="01E0" w:firstRow="1" w:lastRow="1" w:firstColumn="1" w:lastColumn="1" w:noHBand="0" w:noVBand="0"/>
      </w:tblPr>
      <w:tblGrid>
        <w:gridCol w:w="7295"/>
        <w:gridCol w:w="6348"/>
      </w:tblGrid>
      <w:tr w:rsidR="00070B2B" w:rsidTr="00070B2B">
        <w:trPr>
          <w:trHeight w:val="8650"/>
        </w:trPr>
        <w:tc>
          <w:tcPr>
            <w:tcW w:w="7295" w:type="dxa"/>
          </w:tcPr>
          <w:p w:rsidR="00070B2B" w:rsidRDefault="00070B2B" w:rsidP="002708CD">
            <w:r>
              <w:rPr>
                <w:noProof/>
                <w:lang w:val="el-GR" w:eastAsia="el-GR" w:bidi="ar-SA"/>
              </w:rPr>
              <w:drawing>
                <wp:inline distT="0" distB="0" distL="0" distR="0" wp14:anchorId="333BCD2C" wp14:editId="183AD745">
                  <wp:extent cx="3648710" cy="5788025"/>
                  <wp:effectExtent l="0" t="0" r="8890" b="317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710" cy="578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8" w:type="dxa"/>
          </w:tcPr>
          <w:p w:rsidR="00070B2B" w:rsidRDefault="00070B2B" w:rsidP="002708CD"/>
          <w:p w:rsidR="00070B2B" w:rsidRDefault="00070B2B" w:rsidP="002708CD"/>
          <w:p w:rsidR="00070B2B" w:rsidRDefault="00070B2B" w:rsidP="002708CD"/>
          <w:p w:rsidR="00070B2B" w:rsidRDefault="00070B2B" w:rsidP="002708CD"/>
          <w:p w:rsidR="00070B2B" w:rsidRDefault="00070B2B" w:rsidP="002708CD"/>
          <w:p w:rsidR="00070B2B" w:rsidRDefault="00070B2B" w:rsidP="002708CD"/>
          <w:p w:rsidR="00070B2B" w:rsidRDefault="00070B2B" w:rsidP="002708CD"/>
          <w:p w:rsidR="00070B2B" w:rsidRDefault="00070B2B" w:rsidP="002708CD"/>
          <w:p w:rsidR="00070B2B" w:rsidRDefault="00070B2B" w:rsidP="002708CD">
            <w:r>
              <w:rPr>
                <w:noProof/>
                <w:lang w:val="el-GR" w:eastAsia="el-GR" w:bidi="ar-SA"/>
              </w:rPr>
              <w:drawing>
                <wp:inline distT="0" distB="0" distL="0" distR="0" wp14:anchorId="24613415" wp14:editId="4017BE14">
                  <wp:extent cx="2959100" cy="335597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335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0B2B" w:rsidRPr="00E43293" w:rsidRDefault="00070B2B" w:rsidP="00070B2B"/>
    <w:p w:rsidR="00EB5B0B" w:rsidRDefault="00EB5B0B" w:rsidP="00650F55">
      <w:pPr>
        <w:jc w:val="center"/>
        <w:rPr>
          <w:rFonts w:asciiTheme="minorHAnsi" w:hAnsiTheme="minorHAnsi" w:cs="Arial"/>
          <w:lang w:val="el-GR"/>
        </w:rPr>
      </w:pPr>
    </w:p>
    <w:tbl>
      <w:tblPr>
        <w:tblStyle w:val="a8"/>
        <w:tblW w:w="8612" w:type="dxa"/>
        <w:tblInd w:w="2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6E7935" w:rsidTr="005867B8">
        <w:trPr>
          <w:trHeight w:val="1516"/>
        </w:trPr>
        <w:tc>
          <w:tcPr>
            <w:tcW w:w="8612" w:type="dxa"/>
          </w:tcPr>
          <w:p w:rsidR="003A5263" w:rsidRPr="00622D8C" w:rsidRDefault="00BE169D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>
              <w:rPr>
                <w:rFonts w:asciiTheme="minorHAnsi" w:hAnsiTheme="minorHAnsi" w:cs="Arial"/>
                <w:lang w:val="el-GR"/>
              </w:rPr>
              <w:br w:type="page"/>
            </w:r>
            <w:r w:rsidR="003A5263"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5867B8">
        <w:trPr>
          <w:trHeight w:val="2996"/>
        </w:trPr>
        <w:tc>
          <w:tcPr>
            <w:tcW w:w="8612" w:type="dxa"/>
            <w:vAlign w:val="center"/>
          </w:tcPr>
          <w:p w:rsidR="00EC5992" w:rsidRPr="00622D8C" w:rsidRDefault="003A5263" w:rsidP="005867B8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</w:tc>
      </w:tr>
      <w:tr w:rsidR="003A5263" w:rsidRPr="00622D8C" w:rsidTr="005867B8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4B4898DE" wp14:editId="3B1D4B06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0B2B" w:rsidRDefault="00070B2B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 xml:space="preserve">Μηχανές Πλοίου ΙΙ </w:t>
      </w:r>
      <w:r w:rsidR="00BB1731" w:rsidRPr="00BB1731">
        <w:rPr>
          <w:rFonts w:asciiTheme="minorHAnsi" w:hAnsiTheme="minorHAnsi"/>
          <w:color w:val="1F497D" w:themeColor="text2"/>
          <w:lang w:val="el-GR"/>
        </w:rPr>
        <w:t>(Ε)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701EE5" w:rsidRPr="00701EE5">
        <w:rPr>
          <w:rFonts w:asciiTheme="minorHAnsi" w:hAnsiTheme="minorHAnsi"/>
          <w:color w:val="1F497D" w:themeColor="text2"/>
          <w:lang w:val="el-GR"/>
        </w:rPr>
        <w:t>Υποστηρικτικό υλικό 5:  Μηχανοστάσιο - Πυρασφάλεια - Σωστικά μέσα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5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E7935" w:rsidRPr="006E7935" w:rsidRDefault="006E7935" w:rsidP="006E7935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6E7935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6E7935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6E7935" w:rsidRPr="006E7935" w:rsidRDefault="006E7935" w:rsidP="006E7935">
      <w:pPr>
        <w:rPr>
          <w:rFonts w:ascii="Calibri" w:eastAsia="Times New Roman" w:hAnsi="Calibri" w:cs="Times New Roman"/>
          <w:lang w:val="el-GR"/>
        </w:rPr>
      </w:pPr>
      <w:r w:rsidRPr="006E7935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6E7935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6E7935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6E7935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6E7935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6E7935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6E7935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6E7935" w:rsidRPr="006E7935" w:rsidRDefault="006E7935" w:rsidP="006E7935">
      <w:pPr>
        <w:rPr>
          <w:rFonts w:ascii="Calibri" w:eastAsia="Times New Roman" w:hAnsi="Calibri" w:cs="Times New Roman"/>
          <w:lang w:val="el-GR"/>
        </w:rPr>
      </w:pPr>
      <w:r w:rsidRPr="006E7935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6E7935" w:rsidRPr="006E7935" w:rsidRDefault="006E7935" w:rsidP="006E7935">
      <w:pPr>
        <w:jc w:val="center"/>
        <w:rPr>
          <w:rFonts w:ascii="Calibri" w:eastAsia="Times New Roman" w:hAnsi="Calibri" w:cs="Times New Roman"/>
          <w:lang w:val="el-GR"/>
        </w:rPr>
      </w:pPr>
      <w:r w:rsidRPr="006E7935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7C9811BC" wp14:editId="70ED4843">
            <wp:extent cx="1647825" cy="569595"/>
            <wp:effectExtent l="0" t="0" r="9525" b="1905"/>
            <wp:docPr id="5" name="Picture 22" descr="Λογότυπο για Άδειες χρήσης Creative Commons BY-NC-S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935" w:rsidRPr="006E7935" w:rsidRDefault="006E7935" w:rsidP="006E7935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6E7935" w:rsidRPr="006E7935" w:rsidRDefault="006E7935" w:rsidP="006E7935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6E7935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6E7935" w:rsidRPr="006E7935" w:rsidRDefault="006E7935" w:rsidP="006E7935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6E7935" w:rsidRPr="006E7935" w:rsidRDefault="006E7935" w:rsidP="006E7935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6E7935" w:rsidRPr="006E7935" w:rsidRDefault="006E7935" w:rsidP="006E7935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6E7935" w:rsidRPr="006E7935" w:rsidRDefault="006E7935" w:rsidP="006E7935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6E7935" w:rsidRPr="006E7935" w:rsidRDefault="006E7935" w:rsidP="006E7935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6E7935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6E7935" w:rsidRPr="006E7935" w:rsidRDefault="006E7935" w:rsidP="006E7935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6E7935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6E7935" w:rsidRPr="006E7935" w:rsidRDefault="006E7935" w:rsidP="006E7935">
      <w:pPr>
        <w:rPr>
          <w:rFonts w:ascii="Calibri" w:eastAsia="Times New Roman" w:hAnsi="Calibri" w:cs="Times New Roman"/>
          <w:lang w:val="el-GR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6E7935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6E7935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6E7935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6E7935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6E7935" w:rsidRPr="006E7935" w:rsidTr="006E79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35" w:rsidRPr="006E7935" w:rsidRDefault="006E7935" w:rsidP="006E7935">
            <w:pPr>
              <w:rPr>
                <w:rFonts w:ascii="Calibri" w:eastAsia="Times New Roman" w:hAnsi="Calibri"/>
                <w:lang w:val="el-GR"/>
              </w:rPr>
            </w:pPr>
            <w:r w:rsidRPr="006E7935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6E7935" w:rsidRPr="006E7935" w:rsidRDefault="006E7935" w:rsidP="006E7935">
      <w:pPr>
        <w:rPr>
          <w:rFonts w:ascii="Calibri" w:eastAsia="Times New Roman" w:hAnsi="Calibri" w:cs="Times New Roman"/>
          <w:lang w:val="el-GR"/>
        </w:rPr>
      </w:pPr>
    </w:p>
    <w:p w:rsidR="006E7935" w:rsidRPr="006E7935" w:rsidRDefault="006E7935" w:rsidP="006E7935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6E7935" w:rsidRPr="006E7935" w:rsidRDefault="006E7935" w:rsidP="006E7935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6E7935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6E7935" w:rsidRPr="006E7935" w:rsidRDefault="006E7935" w:rsidP="006E7935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6E7935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6E7935" w:rsidRPr="006E7935" w:rsidRDefault="006E7935" w:rsidP="006E7935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6E7935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6E7935" w:rsidRPr="006E7935" w:rsidRDefault="006E7935" w:rsidP="006E7935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6E7935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6E7935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6E7935" w:rsidRPr="006E7935" w:rsidRDefault="006E7935" w:rsidP="006E7935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6E7935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B3399D" w:rsidRPr="006E7935" w:rsidRDefault="006E7935" w:rsidP="006E7935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6E7935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6E7935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6E7935">
        <w:rPr>
          <w:rFonts w:ascii="Calibri" w:eastAsia="Times New Roman" w:hAnsi="Calibri" w:cs="Times New Roman"/>
          <w:lang w:val="el-GR"/>
        </w:rPr>
        <w:t>.</w:t>
      </w:r>
      <w:bookmarkStart w:id="0" w:name="_GoBack"/>
      <w:bookmarkEnd w:id="0"/>
    </w:p>
    <w:sectPr w:rsidR="00B3399D" w:rsidRPr="006E7935" w:rsidSect="00650F55">
      <w:footerReference w:type="default" r:id="rId17"/>
      <w:pgSz w:w="16838" w:h="11906" w:orient="landscape"/>
      <w:pgMar w:top="426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4A5" w:rsidRDefault="002304A5">
      <w:pPr>
        <w:spacing w:after="0" w:line="240" w:lineRule="auto"/>
      </w:pPr>
      <w:r>
        <w:separator/>
      </w:r>
    </w:p>
  </w:endnote>
  <w:endnote w:type="continuationSeparator" w:id="0">
    <w:p w:rsidR="002304A5" w:rsidRDefault="0023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28" w:rsidRDefault="00034A2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4A5" w:rsidRDefault="002304A5">
      <w:pPr>
        <w:spacing w:after="0" w:line="240" w:lineRule="auto"/>
      </w:pPr>
      <w:r>
        <w:separator/>
      </w:r>
    </w:p>
  </w:footnote>
  <w:footnote w:type="continuationSeparator" w:id="0">
    <w:p w:rsidR="002304A5" w:rsidRDefault="00230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70B2B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2374"/>
    <w:rsid w:val="00224459"/>
    <w:rsid w:val="002304A5"/>
    <w:rsid w:val="002312E0"/>
    <w:rsid w:val="002350D8"/>
    <w:rsid w:val="00251B16"/>
    <w:rsid w:val="00251F93"/>
    <w:rsid w:val="00271894"/>
    <w:rsid w:val="002947FF"/>
    <w:rsid w:val="002962FE"/>
    <w:rsid w:val="002C12EC"/>
    <w:rsid w:val="00324F11"/>
    <w:rsid w:val="00330C19"/>
    <w:rsid w:val="0035797B"/>
    <w:rsid w:val="003A5263"/>
    <w:rsid w:val="003E19A4"/>
    <w:rsid w:val="003F328D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61F7D"/>
    <w:rsid w:val="00585195"/>
    <w:rsid w:val="005867B8"/>
    <w:rsid w:val="0059100E"/>
    <w:rsid w:val="005A4EC8"/>
    <w:rsid w:val="005D3D03"/>
    <w:rsid w:val="005F6E82"/>
    <w:rsid w:val="00610FD2"/>
    <w:rsid w:val="00620220"/>
    <w:rsid w:val="00622D8C"/>
    <w:rsid w:val="006244CF"/>
    <w:rsid w:val="00631ED6"/>
    <w:rsid w:val="00650F55"/>
    <w:rsid w:val="0066673F"/>
    <w:rsid w:val="00670635"/>
    <w:rsid w:val="00670806"/>
    <w:rsid w:val="00681616"/>
    <w:rsid w:val="006964FF"/>
    <w:rsid w:val="006A77FC"/>
    <w:rsid w:val="006B1DB3"/>
    <w:rsid w:val="006B5BB0"/>
    <w:rsid w:val="006C74D6"/>
    <w:rsid w:val="006E7935"/>
    <w:rsid w:val="006F2B13"/>
    <w:rsid w:val="00701EE5"/>
    <w:rsid w:val="00731B97"/>
    <w:rsid w:val="00765CFA"/>
    <w:rsid w:val="00771088"/>
    <w:rsid w:val="00796961"/>
    <w:rsid w:val="00797D0C"/>
    <w:rsid w:val="007A718D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9D3774"/>
    <w:rsid w:val="00A07F4D"/>
    <w:rsid w:val="00A123F0"/>
    <w:rsid w:val="00A26A14"/>
    <w:rsid w:val="00A3509D"/>
    <w:rsid w:val="00A36113"/>
    <w:rsid w:val="00A83BA8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06E4"/>
    <w:rsid w:val="00B72F36"/>
    <w:rsid w:val="00B752AA"/>
    <w:rsid w:val="00BB1731"/>
    <w:rsid w:val="00BD3346"/>
    <w:rsid w:val="00BD7B17"/>
    <w:rsid w:val="00BE169D"/>
    <w:rsid w:val="00C326BF"/>
    <w:rsid w:val="00C347C3"/>
    <w:rsid w:val="00C457C1"/>
    <w:rsid w:val="00C6472A"/>
    <w:rsid w:val="00C71C68"/>
    <w:rsid w:val="00C7453C"/>
    <w:rsid w:val="00C846D0"/>
    <w:rsid w:val="00C94E74"/>
    <w:rsid w:val="00CB78D2"/>
    <w:rsid w:val="00CC3445"/>
    <w:rsid w:val="00CD3DCF"/>
    <w:rsid w:val="00CF0F38"/>
    <w:rsid w:val="00D01161"/>
    <w:rsid w:val="00D03CC4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DA2DE7"/>
    <w:rsid w:val="00E01BC1"/>
    <w:rsid w:val="00E02D3B"/>
    <w:rsid w:val="00E10403"/>
    <w:rsid w:val="00E6417D"/>
    <w:rsid w:val="00E828B3"/>
    <w:rsid w:val="00EB5B0B"/>
    <w:rsid w:val="00EC5992"/>
    <w:rsid w:val="00EE047E"/>
    <w:rsid w:val="00EE172C"/>
    <w:rsid w:val="00EF3AFC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6E79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6E79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pantelis\Downloads\%5b1%5d%20http:\creativecommons.org\licenses\by-nc-sa\4.0\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ocp.teiath.gr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B14E-3820-4CDD-8F2A-19BFAAE6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671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fkaram2</cp:lastModifiedBy>
  <cp:revision>5</cp:revision>
  <dcterms:created xsi:type="dcterms:W3CDTF">2014-10-30T14:13:00Z</dcterms:created>
  <dcterms:modified xsi:type="dcterms:W3CDTF">2015-06-19T06:25:00Z</dcterms:modified>
</cp:coreProperties>
</file>