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401A2" w:rsidRDefault="00E401A2" w:rsidP="00B3399D">
      <w:pPr>
        <w:pStyle w:val="a3"/>
        <w:rPr>
          <w:rFonts w:asciiTheme="minorHAnsi" w:hAnsiTheme="minorHAnsi" w:cs="Arial"/>
          <w:lang w:val="el-GR"/>
        </w:rPr>
      </w:pPr>
      <w:r>
        <w:rPr>
          <w:rFonts w:asciiTheme="minorHAnsi" w:hAnsiTheme="minorHAnsi" w:cs="Arial"/>
          <w:lang w:val="el-GR"/>
        </w:rPr>
        <w:t>Παθολογική και Χειρουργική Νοσηλευτική ΙΙ (Ε)</w:t>
      </w:r>
    </w:p>
    <w:p w:rsidR="00B3399D" w:rsidRPr="001F707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1F707C" w:rsidRPr="001F707C">
        <w:rPr>
          <w:rFonts w:asciiTheme="minorHAnsi" w:hAnsiTheme="minorHAnsi" w:cs="Arial"/>
          <w:b/>
          <w:bCs/>
          <w:sz w:val="24"/>
          <w:szCs w:val="24"/>
          <w:lang w:val="el-GR"/>
        </w:rPr>
        <w:t>3</w:t>
      </w:r>
      <w:r w:rsidRPr="00622D8C">
        <w:rPr>
          <w:rFonts w:asciiTheme="minorHAnsi" w:hAnsiTheme="minorHAnsi" w:cs="Arial"/>
          <w:b/>
          <w:bCs/>
          <w:sz w:val="24"/>
          <w:szCs w:val="24"/>
          <w:lang w:val="el-GR"/>
        </w:rPr>
        <w:t xml:space="preserve">: </w:t>
      </w:r>
      <w:r w:rsidR="001F707C">
        <w:rPr>
          <w:rFonts w:asciiTheme="minorHAnsi" w:hAnsiTheme="minorHAnsi" w:cs="Arial"/>
          <w:bCs/>
          <w:sz w:val="24"/>
          <w:szCs w:val="24"/>
          <w:lang w:val="el-GR"/>
        </w:rPr>
        <w:t>Εισαγωγή Ουροκαθετήρα σε Άνδρα</w:t>
      </w:r>
    </w:p>
    <w:p w:rsidR="00B3399D" w:rsidRPr="00622D8C" w:rsidRDefault="00E401A2" w:rsidP="00B3399D">
      <w:pPr>
        <w:rPr>
          <w:rFonts w:asciiTheme="minorHAnsi" w:hAnsiTheme="minorHAnsi" w:cs="Arial"/>
          <w:sz w:val="24"/>
          <w:szCs w:val="24"/>
          <w:lang w:val="el-GR"/>
        </w:rPr>
      </w:pPr>
      <w:r>
        <w:rPr>
          <w:rFonts w:asciiTheme="minorHAnsi" w:hAnsiTheme="minorHAnsi" w:cs="Arial"/>
          <w:bCs/>
          <w:sz w:val="24"/>
          <w:szCs w:val="24"/>
          <w:lang w:val="el-GR"/>
        </w:rPr>
        <w:t>Θεόδωρος Καπάδοχος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E401A2">
        <w:rPr>
          <w:rFonts w:asciiTheme="minorHAnsi" w:hAnsiTheme="minorHAnsi" w:cs="Arial"/>
          <w:bCs/>
          <w:sz w:val="24"/>
          <w:szCs w:val="24"/>
          <w:lang w:val="el-GR"/>
        </w:rPr>
        <w:t>Νοσηλευτικής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CB7CD1"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F4FA2DE" wp14:editId="2D28103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503DC15" wp14:editId="301F0F5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CB7CD1" w:rsidRDefault="00CB7CD1">
      <w:pPr>
        <w:rPr>
          <w:rFonts w:asciiTheme="minorHAnsi" w:hAnsiTheme="minorHAnsi" w:cs="Arial"/>
          <w:lang w:val="el-GR"/>
        </w:rPr>
      </w:pPr>
      <w:r>
        <w:rPr>
          <w:rFonts w:asciiTheme="minorHAnsi" w:hAnsiTheme="minorHAnsi" w:cs="Arial"/>
          <w:lang w:val="el-GR"/>
        </w:rPr>
        <w:lastRenderedPageBreak/>
        <w:br w:type="page"/>
      </w:r>
    </w:p>
    <w:p w:rsidR="003A5263" w:rsidRPr="00622D8C" w:rsidRDefault="003A5263">
      <w:pPr>
        <w:rPr>
          <w:rFonts w:asciiTheme="minorHAnsi" w:hAnsiTheme="minorHAnsi" w:cs="Arial"/>
          <w:lang w:val="el-GR"/>
        </w:rPr>
      </w:pPr>
    </w:p>
    <w:p w:rsidR="002B0C6C" w:rsidRPr="002B0C6C" w:rsidRDefault="002B0C6C" w:rsidP="002B0C6C">
      <w:pPr>
        <w:shd w:val="clear" w:color="auto" w:fill="FBD4B4" w:themeFill="accent6" w:themeFillTint="66"/>
        <w:spacing w:after="0" w:line="240" w:lineRule="auto"/>
        <w:jc w:val="center"/>
        <w:rPr>
          <w:rFonts w:cs="Arial"/>
          <w:b/>
          <w:lang w:val="el-GR"/>
        </w:rPr>
      </w:pPr>
      <w:r w:rsidRPr="002B0C6C">
        <w:rPr>
          <w:rFonts w:cs="Arial"/>
          <w:b/>
          <w:lang w:val="el-GR"/>
        </w:rPr>
        <w:t>Έντυπο Αξιολόγησης Εργαστηριακού Μαθήματος</w:t>
      </w:r>
    </w:p>
    <w:p w:rsidR="002B0C6C" w:rsidRPr="002B0C6C" w:rsidRDefault="00002145" w:rsidP="002B0C6C">
      <w:pPr>
        <w:spacing w:before="120" w:after="120" w:line="240" w:lineRule="auto"/>
        <w:rPr>
          <w:rFonts w:cs="Arial"/>
          <w:b/>
          <w:lang w:val="el-GR"/>
        </w:rPr>
      </w:pPr>
      <w:r w:rsidRPr="002B0C6C">
        <w:rPr>
          <w:rFonts w:cs="Arial"/>
          <w:b/>
          <w:noProof/>
          <w:lang w:val="el-GR" w:eastAsia="el-GR" w:bidi="ar-SA"/>
        </w:rPr>
        <mc:AlternateContent>
          <mc:Choice Requires="wps">
            <w:drawing>
              <wp:anchor distT="0" distB="0" distL="114300" distR="114300" simplePos="0" relativeHeight="251659264" behindDoc="0" locked="0" layoutInCell="1" allowOverlap="1" wp14:anchorId="7228D03E" wp14:editId="22C9D197">
                <wp:simplePos x="0" y="0"/>
                <wp:positionH relativeFrom="column">
                  <wp:posOffset>-367030</wp:posOffset>
                </wp:positionH>
                <wp:positionV relativeFrom="paragraph">
                  <wp:posOffset>6350</wp:posOffset>
                </wp:positionV>
                <wp:extent cx="5960745" cy="323850"/>
                <wp:effectExtent l="0" t="0" r="20955" b="1905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74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1" o:spid="_x0000_s1026" style="position:absolute;margin-left:-28.9pt;margin-top:.5pt;width:469.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" filled="f"/>
            </w:pict>
          </mc:Fallback>
        </mc:AlternateContent>
      </w:r>
      <w:r w:rsidR="002B0C6C" w:rsidRPr="002B0C6C">
        <w:rPr>
          <w:rFonts w:cs="Arial"/>
          <w:b/>
          <w:lang w:val="el-GR"/>
        </w:rPr>
        <w:t>Φοιτητής:</w:t>
      </w:r>
      <w:r w:rsidR="002B0C6C" w:rsidRPr="002B0C6C">
        <w:rPr>
          <w:rFonts w:cs="Arial"/>
          <w:b/>
          <w:lang w:val="el-GR"/>
        </w:rPr>
        <w:tab/>
      </w:r>
      <w:r w:rsidR="002B0C6C" w:rsidRPr="002B0C6C">
        <w:rPr>
          <w:rFonts w:cs="Arial"/>
          <w:b/>
          <w:lang w:val="el-GR"/>
        </w:rPr>
        <w:tab/>
      </w:r>
      <w:r w:rsidR="002B0C6C" w:rsidRPr="002B0C6C">
        <w:rPr>
          <w:rFonts w:cs="Arial"/>
          <w:b/>
          <w:lang w:val="el-GR"/>
        </w:rPr>
        <w:tab/>
      </w:r>
      <w:r w:rsidR="002B0C6C" w:rsidRPr="002B0C6C">
        <w:rPr>
          <w:rFonts w:cs="Arial"/>
          <w:b/>
          <w:lang w:val="el-GR"/>
        </w:rPr>
        <w:tab/>
      </w:r>
      <w:r w:rsidR="002B0C6C" w:rsidRPr="002B0C6C">
        <w:rPr>
          <w:rFonts w:cs="Arial"/>
          <w:b/>
          <w:lang w:val="el-GR"/>
        </w:rPr>
        <w:tab/>
        <w:t>Α.Μ:</w:t>
      </w:r>
      <w:r w:rsidR="002B0C6C" w:rsidRPr="002B0C6C">
        <w:rPr>
          <w:rFonts w:cs="Arial"/>
          <w:b/>
          <w:lang w:val="el-GR"/>
        </w:rPr>
        <w:tab/>
      </w:r>
      <w:r w:rsidR="002B0C6C" w:rsidRPr="002B0C6C">
        <w:rPr>
          <w:rFonts w:cs="Arial"/>
          <w:b/>
          <w:lang w:val="el-GR"/>
        </w:rPr>
        <w:tab/>
      </w:r>
      <w:r w:rsidR="002B0C6C" w:rsidRPr="002B0C6C">
        <w:rPr>
          <w:rFonts w:cs="Arial"/>
          <w:b/>
          <w:lang w:val="el-GR"/>
        </w:rPr>
        <w:tab/>
        <w:t>Ημερομηνία:</w:t>
      </w:r>
    </w:p>
    <w:p w:rsidR="002B0C6C" w:rsidRPr="002B0C6C" w:rsidRDefault="002B0C6C" w:rsidP="002B0C6C">
      <w:pPr>
        <w:shd w:val="clear" w:color="auto" w:fill="E5B8B7" w:themeFill="accent2" w:themeFillTint="66"/>
        <w:spacing w:after="0" w:line="240" w:lineRule="auto"/>
        <w:jc w:val="center"/>
        <w:rPr>
          <w:rFonts w:cs="Arial"/>
          <w:b/>
          <w:lang w:val="el-GR"/>
        </w:rPr>
      </w:pPr>
      <w:r w:rsidRPr="002B0C6C">
        <w:rPr>
          <w:rFonts w:cs="Arial"/>
          <w:b/>
          <w:lang w:val="el-GR"/>
        </w:rPr>
        <w:t xml:space="preserve">Θέμα: </w:t>
      </w:r>
      <w:r w:rsidRPr="002B0C6C">
        <w:rPr>
          <w:rFonts w:cs="Arial"/>
          <w:lang w:val="el-GR"/>
        </w:rPr>
        <w:t>«Καθετηριασμός ουροδόχου κύστης σε άνδρα»</w:t>
      </w:r>
    </w:p>
    <w:p w:rsidR="002B0C6C" w:rsidRPr="002B0C6C" w:rsidRDefault="002B0C6C" w:rsidP="002B0C6C">
      <w:pPr>
        <w:spacing w:after="0" w:line="240" w:lineRule="auto"/>
        <w:jc w:val="both"/>
        <w:rPr>
          <w:rFonts w:cs="Arial"/>
          <w:b/>
          <w:lang w:val="el-GR"/>
        </w:rPr>
      </w:pPr>
      <w:r w:rsidRPr="002B0C6C">
        <w:rPr>
          <w:rFonts w:cs="Arial"/>
          <w:b/>
          <w:lang w:val="el-GR"/>
        </w:rPr>
        <w:t>Ιστορικό:</w:t>
      </w:r>
    </w:p>
    <w:p w:rsidR="002B0C6C" w:rsidRPr="002B0C6C" w:rsidRDefault="002B0C6C" w:rsidP="002B0C6C">
      <w:pPr>
        <w:spacing w:after="0" w:line="240" w:lineRule="auto"/>
        <w:jc w:val="both"/>
        <w:rPr>
          <w:rFonts w:cs="Arial"/>
          <w:lang w:val="el-GR"/>
        </w:rPr>
      </w:pPr>
      <w:r w:rsidRPr="002B0C6C">
        <w:rPr>
          <w:rFonts w:cs="Arial"/>
          <w:lang w:val="el-GR"/>
        </w:rPr>
        <w:t>Ο ιατρός σας ζητά να τοποθετήσετε ουροκαθετήρα σε 55χρονο άνδρα που νοσηλεύεται στη μονάδα εγκαυμάτων, λόγω εκτεταμένου εγκαύματος στο δεξιό άνω άκρο.</w:t>
      </w:r>
    </w:p>
    <w:p w:rsidR="002B0C6C" w:rsidRPr="002B0C6C" w:rsidRDefault="002B0C6C" w:rsidP="002B0C6C">
      <w:pPr>
        <w:spacing w:after="0" w:line="240" w:lineRule="auto"/>
        <w:jc w:val="both"/>
        <w:rPr>
          <w:rFonts w:cs="Arial"/>
          <w:lang w:val="el-GR"/>
        </w:rPr>
      </w:pPr>
    </w:p>
    <w:p w:rsidR="002B0C6C" w:rsidRPr="002B0C6C" w:rsidRDefault="002B0C6C" w:rsidP="002B0C6C">
      <w:pPr>
        <w:shd w:val="clear" w:color="auto" w:fill="FFE181"/>
        <w:spacing w:after="0" w:line="240" w:lineRule="auto"/>
        <w:jc w:val="both"/>
        <w:rPr>
          <w:rFonts w:cs="Arial"/>
          <w:lang w:val="el-GR"/>
        </w:rPr>
      </w:pPr>
      <w:r w:rsidRPr="002B0C6C">
        <w:rPr>
          <w:rFonts w:cs="Arial"/>
          <w:b/>
          <w:lang w:val="el-GR"/>
        </w:rPr>
        <w:t xml:space="preserve">Παρεμβάσεις: </w:t>
      </w:r>
      <w:r w:rsidRPr="002B0C6C">
        <w:rPr>
          <w:rFonts w:cs="Arial"/>
          <w:lang w:val="el-GR"/>
        </w:rPr>
        <w:t xml:space="preserve">(Τα σημεία κλειδιά, τονίζονται με </w:t>
      </w:r>
      <w:r w:rsidRPr="002B0C6C">
        <w:rPr>
          <w:rFonts w:cs="Arial"/>
          <w:b/>
          <w:lang w:val="el-GR"/>
        </w:rPr>
        <w:t>έντονη</w:t>
      </w:r>
      <w:r w:rsidRPr="002B0C6C">
        <w:rPr>
          <w:rFonts w:cs="Arial"/>
          <w:lang w:val="el-GR"/>
        </w:rPr>
        <w:t xml:space="preserve"> γραφή)</w:t>
      </w:r>
    </w:p>
    <w:p w:rsidR="002B0C6C" w:rsidRPr="002B0C6C" w:rsidRDefault="002B0C6C" w:rsidP="002B0C6C">
      <w:pPr>
        <w:spacing w:after="0" w:line="240" w:lineRule="auto"/>
        <w:jc w:val="center"/>
        <w:rPr>
          <w:rFonts w:cs="Arial"/>
          <w:lang w:val="el-GR"/>
        </w:rPr>
      </w:pPr>
    </w:p>
    <w:tbl>
      <w:tblPr>
        <w:tblStyle w:val="a8"/>
        <w:tblW w:w="9473" w:type="dxa"/>
        <w:jc w:val="center"/>
        <w:tblLook w:val="04A0" w:firstRow="1" w:lastRow="0" w:firstColumn="1" w:lastColumn="0" w:noHBand="0" w:noVBand="1"/>
      </w:tblPr>
      <w:tblGrid>
        <w:gridCol w:w="7513"/>
        <w:gridCol w:w="1960"/>
      </w:tblGrid>
      <w:tr w:rsidR="002B0C6C" w:rsidRPr="002B0C6C" w:rsidTr="00B2678B">
        <w:trPr>
          <w:jc w:val="center"/>
        </w:trPr>
        <w:tc>
          <w:tcPr>
            <w:tcW w:w="7513" w:type="dxa"/>
          </w:tcPr>
          <w:p w:rsidR="002B0C6C" w:rsidRPr="002B0C6C" w:rsidRDefault="002B0C6C" w:rsidP="00B2678B">
            <w:pPr>
              <w:spacing w:before="40" w:after="40"/>
              <w:jc w:val="both"/>
              <w:rPr>
                <w:rFonts w:cs="Arial"/>
                <w:lang w:val="el-GR"/>
              </w:rPr>
            </w:pPr>
            <w:r w:rsidRPr="002B0C6C">
              <w:rPr>
                <w:rFonts w:cs="Arial"/>
              </w:rPr>
              <w:sym w:font="Wingdings" w:char="F0A8"/>
            </w:r>
            <w:r w:rsidRPr="002B0C6C">
              <w:rPr>
                <w:rFonts w:cs="Arial"/>
                <w:lang w:val="el-GR"/>
              </w:rPr>
              <w:t xml:space="preserve">  Επιβεβαίωση ιατρικής οδηγίας</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Προετοιμασία υλικού</w:t>
            </w:r>
            <w:r w:rsidRPr="002B0C6C">
              <w:rPr>
                <w:rFonts w:cs="Arial"/>
                <w:lang w:val="el-GR"/>
              </w:rPr>
              <w:t xml:space="preserve"> (σετ καθετηριασμού ουροδόχου κύστης, γάντια αποστειρωμένα, αδιάβροχο, αντισηπτικό διάλυμα, σύριγγα 10</w:t>
            </w:r>
            <w:r w:rsidRPr="002B0C6C">
              <w:rPr>
                <w:rFonts w:cs="Arial"/>
              </w:rPr>
              <w:t>cc</w:t>
            </w:r>
            <w:r w:rsidRPr="002B0C6C">
              <w:rPr>
                <w:rFonts w:cs="Arial"/>
                <w:lang w:val="el-GR"/>
              </w:rPr>
              <w:t xml:space="preserve"> με φυσιολογικό ορό, ουροκαθετήρες σε κατάλληλα μεγέθη, ουροσυλλέκτης με στατώ, κενή σύριγγα 10</w:t>
            </w:r>
            <w:r w:rsidRPr="002B0C6C">
              <w:rPr>
                <w:rFonts w:cs="Arial"/>
              </w:rPr>
              <w:t>cc</w:t>
            </w:r>
            <w:r w:rsidRPr="002B0C6C">
              <w:rPr>
                <w:rFonts w:cs="Arial"/>
                <w:lang w:val="el-GR"/>
              </w:rPr>
              <w:t>, αποστειρωμένη γέλη λιδοκαΐνης, αυτοκόλλητη ταινία)</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Τοπική καθαριότητα ασθενούς (αν χρειάζεται)</w:t>
            </w:r>
          </w:p>
          <w:p w:rsidR="002B0C6C" w:rsidRPr="002B0C6C" w:rsidRDefault="002B0C6C" w:rsidP="00B2678B">
            <w:pPr>
              <w:spacing w:before="40" w:after="40"/>
              <w:ind w:left="426" w:hanging="426"/>
              <w:jc w:val="both"/>
              <w:rPr>
                <w:rFonts w:cs="Arial"/>
                <w:b/>
                <w:lang w:val="el-GR"/>
              </w:rPr>
            </w:pPr>
            <w:r w:rsidRPr="002B0C6C">
              <w:rPr>
                <w:rFonts w:cs="Arial"/>
              </w:rPr>
              <w:sym w:font="Wingdings" w:char="F0A8"/>
            </w:r>
            <w:r w:rsidRPr="002B0C6C">
              <w:rPr>
                <w:rFonts w:cs="Arial"/>
                <w:lang w:val="el-GR"/>
              </w:rPr>
              <w:t xml:space="preserve"> </w:t>
            </w:r>
            <w:r w:rsidRPr="002B0C6C">
              <w:rPr>
                <w:rFonts w:cs="Arial"/>
                <w:b/>
                <w:lang w:val="el-GR"/>
              </w:rPr>
              <w:t>Πλύσιμο χεριών</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Εξασφάλιση κατάλληλου περιβάλλοντος (φως, θερμοκρασία, επισκέπτες, παραβάν ή κουρτίνα)</w:t>
            </w:r>
          </w:p>
          <w:p w:rsidR="002B0C6C" w:rsidRPr="002B0C6C" w:rsidRDefault="002B0C6C" w:rsidP="00B2678B">
            <w:pPr>
              <w:spacing w:before="40" w:after="40"/>
              <w:ind w:left="426" w:hanging="426"/>
              <w:jc w:val="both"/>
              <w:rPr>
                <w:rFonts w:cs="Arial"/>
                <w:b/>
                <w:lang w:val="el-GR"/>
              </w:rPr>
            </w:pPr>
            <w:r w:rsidRPr="002B0C6C">
              <w:rPr>
                <w:rFonts w:cs="Arial"/>
              </w:rPr>
              <w:sym w:font="Wingdings" w:char="F0A8"/>
            </w:r>
            <w:r w:rsidRPr="002B0C6C">
              <w:rPr>
                <w:rFonts w:cs="Arial"/>
                <w:lang w:val="el-GR"/>
              </w:rPr>
              <w:t xml:space="preserve"> </w:t>
            </w:r>
            <w:r w:rsidRPr="002B0C6C">
              <w:rPr>
                <w:rFonts w:cs="Arial"/>
                <w:b/>
                <w:lang w:val="el-GR"/>
              </w:rPr>
              <w:t xml:space="preserve">Ενημέρωση ασθενούς </w:t>
            </w:r>
            <w:r w:rsidRPr="002B0C6C">
              <w:rPr>
                <w:rFonts w:cs="Arial"/>
                <w:lang w:val="el-GR"/>
              </w:rPr>
              <w:t>(σκοπός, διαδικασία που θα ακολουθηθεί, εκπαίδευση)</w:t>
            </w:r>
          </w:p>
          <w:p w:rsidR="002B0C6C" w:rsidRPr="002B0C6C" w:rsidRDefault="002B0C6C" w:rsidP="00B2678B">
            <w:pPr>
              <w:spacing w:before="40" w:after="40"/>
              <w:ind w:left="426" w:hanging="426"/>
              <w:jc w:val="both"/>
              <w:rPr>
                <w:rFonts w:cs="Arial"/>
                <w:b/>
                <w:lang w:val="el-GR"/>
              </w:rPr>
            </w:pPr>
            <w:r w:rsidRPr="002B0C6C">
              <w:rPr>
                <w:rFonts w:cs="Arial"/>
              </w:rPr>
              <w:sym w:font="Wingdings" w:char="F0A8"/>
            </w:r>
            <w:r w:rsidRPr="002B0C6C">
              <w:rPr>
                <w:rFonts w:cs="Arial"/>
                <w:lang w:val="el-GR"/>
              </w:rPr>
              <w:t xml:space="preserve"> Τακτοποίηση λευχημάτων και ρουχισμού</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Τοποθέτηση ασθενούς σε ύπτια θέση</w:t>
            </w:r>
            <w:r w:rsidRPr="002B0C6C">
              <w:rPr>
                <w:rFonts w:cs="Arial"/>
                <w:lang w:val="el-GR"/>
              </w:rPr>
              <w:t xml:space="preserve"> (ζητάμε από τον ασθενή να αποκαλύψει τη βάλανο, αναδιπλώνοντας την πόσθη στη στεφάνη)</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Τοποθέτηση αδιάβροχου κάτω από τον ασθενή</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Τοποθέτηση ουροσυλλέκτη με στατώ στην κλίνη</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 xml:space="preserve">Διατήρηση αποστειρωμένου υλικού και άσηπτων τεχνικών καθ’ όλη τη διάρκεια νοσηλείας </w:t>
            </w:r>
            <w:r w:rsidRPr="002B0C6C">
              <w:rPr>
                <w:rFonts w:cs="Arial"/>
                <w:lang w:val="el-GR"/>
              </w:rPr>
              <w:t>(όποιο αποστειρωμένο υλικό μολυνθεί πετιέται και αντικαθίσταται)</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Άνοιγμα σετ καθετηριασμού</w:t>
            </w:r>
          </w:p>
          <w:p w:rsidR="002B0C6C" w:rsidRPr="002B0C6C" w:rsidRDefault="002B0C6C" w:rsidP="00B2678B">
            <w:pPr>
              <w:spacing w:before="40" w:after="40"/>
              <w:ind w:left="426" w:hanging="426"/>
              <w:jc w:val="both"/>
              <w:rPr>
                <w:rFonts w:cs="Arial"/>
                <w:b/>
                <w:lang w:val="el-GR"/>
              </w:rPr>
            </w:pPr>
            <w:r w:rsidRPr="002B0C6C">
              <w:rPr>
                <w:rFonts w:cs="Arial"/>
              </w:rPr>
              <w:sym w:font="Wingdings" w:char="F0A8"/>
            </w:r>
            <w:r w:rsidRPr="002B0C6C">
              <w:rPr>
                <w:rFonts w:cs="Arial"/>
                <w:lang w:val="el-GR"/>
              </w:rPr>
              <w:t xml:space="preserve"> </w:t>
            </w:r>
            <w:r w:rsidRPr="002B0C6C">
              <w:rPr>
                <w:rFonts w:cs="Arial"/>
                <w:b/>
                <w:lang w:val="el-GR"/>
              </w:rPr>
              <w:t>Εφαρμογή αποστειρωμένων γαντιών</w:t>
            </w:r>
          </w:p>
          <w:p w:rsidR="002B0C6C" w:rsidRPr="002B0C6C" w:rsidRDefault="002B0C6C" w:rsidP="00B2678B">
            <w:pPr>
              <w:spacing w:before="40" w:after="40"/>
              <w:ind w:left="426" w:hanging="426"/>
              <w:jc w:val="both"/>
              <w:rPr>
                <w:rFonts w:cs="Arial"/>
                <w:b/>
                <w:lang w:val="el-GR"/>
              </w:rPr>
            </w:pPr>
            <w:r w:rsidRPr="002B0C6C">
              <w:rPr>
                <w:rFonts w:cs="Arial"/>
              </w:rPr>
              <w:sym w:font="Wingdings" w:char="F0A8"/>
            </w:r>
            <w:r w:rsidRPr="002B0C6C">
              <w:rPr>
                <w:rFonts w:cs="Arial"/>
                <w:lang w:val="el-GR"/>
              </w:rPr>
              <w:t xml:space="preserve"> </w:t>
            </w:r>
            <w:r w:rsidRPr="002B0C6C">
              <w:rPr>
                <w:rFonts w:cs="Arial"/>
                <w:b/>
                <w:lang w:val="el-GR"/>
              </w:rPr>
              <w:t>Εμποτισμός αποστειρωμένων γαζών με αντισηπτικό διάλυμα</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Χρήση του μη κυρίαρχου χεριού για χειρισμούς συγκράτησης του πέους</w:t>
            </w:r>
            <w:r w:rsidRPr="002B0C6C">
              <w:rPr>
                <w:rFonts w:cs="Arial"/>
                <w:lang w:val="el-GR"/>
              </w:rPr>
              <w:t xml:space="preserve"> (το χέρι αυτό κρατάει σταθερά το μόριο σε όρθια θέση και παραμένει εκεί μέχρι την τοποθέτηση του καθετήρα καθώς δεν είναι πλέον αποστειρωμένο)</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Εφαρμογή αντισηψίας</w:t>
            </w:r>
            <w:r w:rsidRPr="002B0C6C">
              <w:rPr>
                <w:rFonts w:cs="Arial"/>
                <w:lang w:val="el-GR"/>
              </w:rPr>
              <w:t xml:space="preserve"> </w:t>
            </w:r>
            <w:r w:rsidRPr="002B0C6C">
              <w:rPr>
                <w:rFonts w:cs="Arial"/>
                <w:b/>
                <w:lang w:val="el-GR"/>
              </w:rPr>
              <w:t>στην περιοχή</w:t>
            </w:r>
            <w:r w:rsidRPr="002B0C6C">
              <w:rPr>
                <w:rFonts w:cs="Arial"/>
                <w:lang w:val="el-GR"/>
              </w:rPr>
              <w:t xml:space="preserve"> (με λαβίδα, ένα πέρασμα ανά γάζα, από το έξω ουρηθρικό άνοιγμα κυκλοτερώς  προς τα κάτω, τρεις φορές)</w:t>
            </w:r>
          </w:p>
          <w:p w:rsidR="002B0C6C" w:rsidRPr="002B0C6C" w:rsidRDefault="002B0C6C" w:rsidP="00B2678B">
            <w:pPr>
              <w:spacing w:before="40" w:after="40"/>
              <w:ind w:left="426" w:hanging="426"/>
              <w:jc w:val="both"/>
              <w:rPr>
                <w:rFonts w:cs="Arial"/>
                <w:b/>
                <w:lang w:val="el-GR"/>
              </w:rPr>
            </w:pPr>
            <w:r w:rsidRPr="002B0C6C">
              <w:rPr>
                <w:rFonts w:cs="Arial"/>
              </w:rPr>
              <w:sym w:font="Wingdings" w:char="F0A8"/>
            </w:r>
            <w:r w:rsidRPr="002B0C6C">
              <w:rPr>
                <w:rFonts w:cs="Arial"/>
                <w:lang w:val="el-GR"/>
              </w:rPr>
              <w:t xml:space="preserve"> </w:t>
            </w:r>
            <w:r w:rsidRPr="002B0C6C">
              <w:rPr>
                <w:rFonts w:cs="Arial"/>
                <w:b/>
                <w:lang w:val="el-GR"/>
              </w:rPr>
              <w:t>Τοποθέτηση 10</w:t>
            </w:r>
            <w:r w:rsidRPr="002B0C6C">
              <w:rPr>
                <w:rFonts w:cs="Arial"/>
                <w:b/>
              </w:rPr>
              <w:t>cc</w:t>
            </w:r>
            <w:r w:rsidRPr="002B0C6C">
              <w:rPr>
                <w:rFonts w:cs="Arial"/>
                <w:b/>
                <w:lang w:val="el-GR"/>
              </w:rPr>
              <w:t xml:space="preserve"> λιδοκαΐνης, με σύριγγα, στο στόμιο της ουρήθρας</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Άνοιγμα ουροκαθετήρα</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Εισαγωγή του καθετήρα στην ουρήθρα και σταθερή προώθηση όλου του μήκους μέσα στην κύστη</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Σύνδεση του ουροκαθετήρα με τον ουροσυλλέκτη</w:t>
            </w:r>
          </w:p>
          <w:p w:rsidR="002B0C6C" w:rsidRPr="002B0C6C" w:rsidRDefault="002B0C6C" w:rsidP="00B2678B">
            <w:pPr>
              <w:spacing w:before="40" w:after="40"/>
              <w:ind w:left="426" w:hanging="426"/>
              <w:jc w:val="both"/>
              <w:rPr>
                <w:rFonts w:cs="Arial"/>
                <w:b/>
                <w:lang w:val="el-GR"/>
              </w:rPr>
            </w:pPr>
            <w:r w:rsidRPr="002B0C6C">
              <w:rPr>
                <w:rFonts w:cs="Arial"/>
              </w:rPr>
              <w:sym w:font="Wingdings" w:char="F0A8"/>
            </w:r>
            <w:r w:rsidRPr="002B0C6C">
              <w:rPr>
                <w:rFonts w:cs="Arial"/>
                <w:lang w:val="el-GR"/>
              </w:rPr>
              <w:t xml:space="preserve"> </w:t>
            </w:r>
            <w:r w:rsidRPr="002B0C6C">
              <w:rPr>
                <w:rFonts w:cs="Arial"/>
                <w:b/>
                <w:lang w:val="el-GR"/>
              </w:rPr>
              <w:t>Πλήρωση μπαλονιού καθετήρα με 5-10</w:t>
            </w:r>
            <w:r w:rsidRPr="002B0C6C">
              <w:rPr>
                <w:rFonts w:cs="Arial"/>
                <w:b/>
              </w:rPr>
              <w:t>cc</w:t>
            </w:r>
            <w:r w:rsidRPr="002B0C6C">
              <w:rPr>
                <w:rFonts w:cs="Arial"/>
                <w:b/>
                <w:lang w:val="el-GR"/>
              </w:rPr>
              <w:t xml:space="preserve"> φυσιολογικό ορό</w:t>
            </w:r>
          </w:p>
          <w:p w:rsidR="002B0C6C" w:rsidRPr="002B0C6C" w:rsidRDefault="002B0C6C" w:rsidP="00B2678B">
            <w:pPr>
              <w:spacing w:before="40" w:after="40"/>
              <w:ind w:left="426" w:hanging="426"/>
              <w:jc w:val="both"/>
              <w:rPr>
                <w:rFonts w:cs="Arial"/>
                <w:b/>
                <w:lang w:val="el-GR"/>
              </w:rPr>
            </w:pPr>
            <w:r w:rsidRPr="002B0C6C">
              <w:rPr>
                <w:rFonts w:cs="Arial"/>
              </w:rPr>
              <w:sym w:font="Wingdings" w:char="F0A8"/>
            </w:r>
            <w:r w:rsidRPr="002B0C6C">
              <w:rPr>
                <w:rFonts w:cs="Arial"/>
                <w:lang w:val="el-GR"/>
              </w:rPr>
              <w:t xml:space="preserve"> Ήπιο τράβηγμα του καθετήρα προς τα έξω (ώστε το μπαλόνι να σταματήσει στον αυχένα της ουροδόχου κύστης)</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Στήριξη ουροκαθετήρα στο ισχίο ή στο κατώτερο κοιλιακό τοίχωμα του </w:t>
            </w:r>
            <w:r w:rsidRPr="002B0C6C">
              <w:rPr>
                <w:rFonts w:cs="Arial"/>
                <w:lang w:val="el-GR"/>
              </w:rPr>
              <w:lastRenderedPageBreak/>
              <w:t>ασθενή</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Έλεγχος ούρων</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Τοπικό καθάρισμα της περιοχής από το αντισηπτικό διάλυμα</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Απόρριψη χρησιμοποιούμενου υλικού</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Τακτοποίηση λευχημάτων και ρουχισμού</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Ενημέρωση και εκπαίδευση ασθενή, έλεγχος για προβλήματα</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Πλύσιμο χεριών</w:t>
            </w:r>
          </w:p>
          <w:p w:rsidR="002B0C6C" w:rsidRPr="002B0C6C" w:rsidRDefault="002B0C6C" w:rsidP="00B2678B">
            <w:pPr>
              <w:spacing w:before="40" w:after="40"/>
              <w:ind w:left="426" w:hanging="426"/>
              <w:jc w:val="both"/>
              <w:rPr>
                <w:rFonts w:cs="Arial"/>
                <w:lang w:val="el-GR"/>
              </w:rPr>
            </w:pPr>
            <w:r w:rsidRPr="002B0C6C">
              <w:rPr>
                <w:rFonts w:cs="Arial"/>
              </w:rPr>
              <w:sym w:font="Wingdings" w:char="F0A8"/>
            </w:r>
            <w:r w:rsidRPr="002B0C6C">
              <w:rPr>
                <w:rFonts w:cs="Arial"/>
                <w:lang w:val="el-GR"/>
              </w:rPr>
              <w:t xml:space="preserve"> </w:t>
            </w:r>
            <w:r w:rsidRPr="002B0C6C">
              <w:rPr>
                <w:rFonts w:cs="Arial"/>
                <w:b/>
                <w:lang w:val="el-GR"/>
              </w:rPr>
              <w:t>Ενημέρωση λογοδοσίας και νοσηλευτικού διαγράμματος</w:t>
            </w:r>
            <w:r w:rsidRPr="002B0C6C">
              <w:rPr>
                <w:rFonts w:cs="Arial"/>
                <w:lang w:val="el-GR"/>
              </w:rPr>
              <w:t xml:space="preserve"> (ημερομηνία και ώρα, διαδικασία, είδος και μέγεθος καθετήρα, ποσότητα και ποιότητα ούρων που αποβλήθηκαν, προβλήματα που προέκυψαν, παρατηρήσεις σχετικά με τον ασθενή)</w:t>
            </w:r>
          </w:p>
        </w:tc>
        <w:tc>
          <w:tcPr>
            <w:tcW w:w="1960" w:type="dxa"/>
          </w:tcPr>
          <w:p w:rsidR="002B0C6C" w:rsidRPr="002B0C6C" w:rsidRDefault="002B0C6C" w:rsidP="00B2678B">
            <w:pPr>
              <w:jc w:val="both"/>
              <w:rPr>
                <w:rFonts w:cs="Arial"/>
              </w:rPr>
            </w:pPr>
            <w:r w:rsidRPr="002B0C6C">
              <w:rPr>
                <w:rFonts w:cs="Arial"/>
              </w:rPr>
              <w:lastRenderedPageBreak/>
              <w:t>Σχόλια</w:t>
            </w:r>
          </w:p>
        </w:tc>
      </w:tr>
      <w:tr w:rsidR="002B0C6C" w:rsidRPr="002B0C6C" w:rsidTr="00B2678B">
        <w:trPr>
          <w:jc w:val="center"/>
        </w:trPr>
        <w:tc>
          <w:tcPr>
            <w:tcW w:w="7513" w:type="dxa"/>
            <w:shd w:val="clear" w:color="auto" w:fill="B8CCE4" w:themeFill="accent1" w:themeFillTint="66"/>
          </w:tcPr>
          <w:p w:rsidR="002B0C6C" w:rsidRPr="002B0C6C" w:rsidRDefault="002B0C6C" w:rsidP="00B2678B">
            <w:pPr>
              <w:spacing w:before="80" w:after="80"/>
              <w:jc w:val="right"/>
              <w:rPr>
                <w:rFonts w:cs="Arial"/>
              </w:rPr>
            </w:pPr>
            <w:r w:rsidRPr="002B0C6C">
              <w:rPr>
                <w:rFonts w:cs="Arial"/>
                <w:b/>
              </w:rPr>
              <w:lastRenderedPageBreak/>
              <w:t>Βαθμολογία Άσκησης</w:t>
            </w:r>
          </w:p>
        </w:tc>
        <w:tc>
          <w:tcPr>
            <w:tcW w:w="1960" w:type="dxa"/>
            <w:shd w:val="clear" w:color="auto" w:fill="FBD4B4" w:themeFill="accent6" w:themeFillTint="66"/>
          </w:tcPr>
          <w:p w:rsidR="002B0C6C" w:rsidRPr="002B0C6C" w:rsidRDefault="002B0C6C" w:rsidP="00B2678B">
            <w:pPr>
              <w:jc w:val="center"/>
              <w:rPr>
                <w:rFonts w:cs="Arial"/>
              </w:rPr>
            </w:pPr>
          </w:p>
        </w:tc>
      </w:tr>
    </w:tbl>
    <w:p w:rsidR="002B0C6C" w:rsidRPr="002B0C6C" w:rsidRDefault="002B0C6C" w:rsidP="002B0C6C">
      <w:pPr>
        <w:spacing w:after="0" w:line="240" w:lineRule="auto"/>
        <w:jc w:val="both"/>
        <w:rPr>
          <w:rFonts w:cs="Arial"/>
        </w:rPr>
      </w:pPr>
    </w:p>
    <w:tbl>
      <w:tblPr>
        <w:tblStyle w:val="a8"/>
        <w:tblW w:w="0" w:type="auto"/>
        <w:jc w:val="center"/>
        <w:tblLook w:val="04A0" w:firstRow="1" w:lastRow="0" w:firstColumn="1" w:lastColumn="0" w:noHBand="0" w:noVBand="1"/>
      </w:tblPr>
      <w:tblGrid>
        <w:gridCol w:w="1335"/>
        <w:gridCol w:w="1334"/>
        <w:gridCol w:w="1334"/>
        <w:gridCol w:w="1334"/>
        <w:gridCol w:w="1334"/>
        <w:gridCol w:w="1801"/>
      </w:tblGrid>
      <w:tr w:rsidR="002B0C6C" w:rsidRPr="00CB7CD1" w:rsidTr="00B2678B">
        <w:trPr>
          <w:jc w:val="center"/>
        </w:trPr>
        <w:tc>
          <w:tcPr>
            <w:tcW w:w="8472" w:type="dxa"/>
            <w:gridSpan w:val="6"/>
            <w:shd w:val="clear" w:color="auto" w:fill="B8CCE4" w:themeFill="accent1" w:themeFillTint="66"/>
          </w:tcPr>
          <w:p w:rsidR="002B0C6C" w:rsidRPr="002B0C6C" w:rsidRDefault="002B0C6C" w:rsidP="00B2678B">
            <w:pPr>
              <w:jc w:val="center"/>
              <w:rPr>
                <w:rFonts w:cs="Arial"/>
                <w:b/>
                <w:lang w:val="el-GR"/>
              </w:rPr>
            </w:pPr>
            <w:r w:rsidRPr="002B0C6C">
              <w:rPr>
                <w:rFonts w:cs="Arial"/>
                <w:b/>
                <w:lang w:val="el-GR"/>
              </w:rPr>
              <w:t xml:space="preserve">Βαθμολογία Θεωρίας </w:t>
            </w:r>
            <w:r w:rsidRPr="002B0C6C">
              <w:rPr>
                <w:rFonts w:cs="Arial"/>
                <w:lang w:val="el-GR"/>
              </w:rPr>
              <w:t>(2 βαθμοί ανά ερώτηση)</w:t>
            </w:r>
          </w:p>
        </w:tc>
      </w:tr>
      <w:tr w:rsidR="002B0C6C" w:rsidRPr="002B0C6C" w:rsidTr="00B2678B">
        <w:trPr>
          <w:jc w:val="center"/>
        </w:trPr>
        <w:tc>
          <w:tcPr>
            <w:tcW w:w="1335" w:type="dxa"/>
            <w:shd w:val="clear" w:color="auto" w:fill="DBE5F1" w:themeFill="accent1" w:themeFillTint="33"/>
          </w:tcPr>
          <w:p w:rsidR="002B0C6C" w:rsidRPr="002B0C6C" w:rsidRDefault="002B0C6C" w:rsidP="00B2678B">
            <w:pPr>
              <w:jc w:val="center"/>
              <w:rPr>
                <w:rFonts w:cs="Arial"/>
              </w:rPr>
            </w:pPr>
            <w:r w:rsidRPr="002B0C6C">
              <w:rPr>
                <w:rFonts w:cs="Arial"/>
              </w:rPr>
              <w:t>Ερώτηση 1</w:t>
            </w:r>
            <w:r w:rsidRPr="002B0C6C">
              <w:rPr>
                <w:rFonts w:cs="Arial"/>
                <w:vertAlign w:val="superscript"/>
              </w:rPr>
              <w:t>η</w:t>
            </w:r>
          </w:p>
        </w:tc>
        <w:tc>
          <w:tcPr>
            <w:tcW w:w="1334" w:type="dxa"/>
            <w:shd w:val="clear" w:color="auto" w:fill="DBE5F1" w:themeFill="accent1" w:themeFillTint="33"/>
          </w:tcPr>
          <w:p w:rsidR="002B0C6C" w:rsidRPr="002B0C6C" w:rsidRDefault="002B0C6C" w:rsidP="00B2678B">
            <w:pPr>
              <w:jc w:val="center"/>
              <w:rPr>
                <w:rFonts w:cs="Arial"/>
                <w:b/>
              </w:rPr>
            </w:pPr>
            <w:r w:rsidRPr="002B0C6C">
              <w:rPr>
                <w:rFonts w:cs="Arial"/>
              </w:rPr>
              <w:t>Ερώτηση 2</w:t>
            </w:r>
            <w:r w:rsidRPr="002B0C6C">
              <w:rPr>
                <w:rFonts w:cs="Arial"/>
                <w:vertAlign w:val="superscript"/>
              </w:rPr>
              <w:t>η</w:t>
            </w:r>
          </w:p>
        </w:tc>
        <w:tc>
          <w:tcPr>
            <w:tcW w:w="1334" w:type="dxa"/>
            <w:shd w:val="clear" w:color="auto" w:fill="DBE5F1" w:themeFill="accent1" w:themeFillTint="33"/>
          </w:tcPr>
          <w:p w:rsidR="002B0C6C" w:rsidRPr="002B0C6C" w:rsidRDefault="002B0C6C" w:rsidP="00B2678B">
            <w:pPr>
              <w:jc w:val="center"/>
              <w:rPr>
                <w:rFonts w:cs="Arial"/>
                <w:b/>
              </w:rPr>
            </w:pPr>
            <w:r w:rsidRPr="002B0C6C">
              <w:rPr>
                <w:rFonts w:cs="Arial"/>
              </w:rPr>
              <w:t>Ερώτηση 3</w:t>
            </w:r>
            <w:r w:rsidRPr="002B0C6C">
              <w:rPr>
                <w:rFonts w:cs="Arial"/>
                <w:vertAlign w:val="superscript"/>
              </w:rPr>
              <w:t>η</w:t>
            </w:r>
          </w:p>
        </w:tc>
        <w:tc>
          <w:tcPr>
            <w:tcW w:w="1334" w:type="dxa"/>
            <w:shd w:val="clear" w:color="auto" w:fill="DBE5F1" w:themeFill="accent1" w:themeFillTint="33"/>
          </w:tcPr>
          <w:p w:rsidR="002B0C6C" w:rsidRPr="002B0C6C" w:rsidRDefault="002B0C6C" w:rsidP="00B2678B">
            <w:pPr>
              <w:jc w:val="center"/>
              <w:rPr>
                <w:rFonts w:cs="Arial"/>
                <w:b/>
              </w:rPr>
            </w:pPr>
            <w:r w:rsidRPr="002B0C6C">
              <w:rPr>
                <w:rFonts w:cs="Arial"/>
              </w:rPr>
              <w:t>Ερώτηση 4</w:t>
            </w:r>
            <w:r w:rsidRPr="002B0C6C">
              <w:rPr>
                <w:rFonts w:cs="Arial"/>
                <w:vertAlign w:val="superscript"/>
              </w:rPr>
              <w:t>η</w:t>
            </w:r>
          </w:p>
        </w:tc>
        <w:tc>
          <w:tcPr>
            <w:tcW w:w="1334" w:type="dxa"/>
            <w:shd w:val="clear" w:color="auto" w:fill="DBE5F1" w:themeFill="accent1" w:themeFillTint="33"/>
          </w:tcPr>
          <w:p w:rsidR="002B0C6C" w:rsidRPr="002B0C6C" w:rsidRDefault="002B0C6C" w:rsidP="00B2678B">
            <w:pPr>
              <w:jc w:val="center"/>
              <w:rPr>
                <w:rFonts w:cs="Arial"/>
                <w:b/>
              </w:rPr>
            </w:pPr>
            <w:r w:rsidRPr="002B0C6C">
              <w:rPr>
                <w:rFonts w:cs="Arial"/>
              </w:rPr>
              <w:t>Ερώτηση 5</w:t>
            </w:r>
            <w:r w:rsidRPr="002B0C6C">
              <w:rPr>
                <w:rFonts w:cs="Arial"/>
                <w:vertAlign w:val="superscript"/>
              </w:rPr>
              <w:t>η</w:t>
            </w:r>
          </w:p>
        </w:tc>
        <w:tc>
          <w:tcPr>
            <w:tcW w:w="1801" w:type="dxa"/>
            <w:shd w:val="clear" w:color="auto" w:fill="FABF8F" w:themeFill="accent6" w:themeFillTint="99"/>
          </w:tcPr>
          <w:p w:rsidR="002B0C6C" w:rsidRPr="002B0C6C" w:rsidRDefault="002B0C6C" w:rsidP="00B2678B">
            <w:pPr>
              <w:jc w:val="center"/>
              <w:rPr>
                <w:rFonts w:cs="Arial"/>
                <w:b/>
              </w:rPr>
            </w:pPr>
            <w:r w:rsidRPr="002B0C6C">
              <w:rPr>
                <w:rFonts w:cs="Arial"/>
                <w:b/>
              </w:rPr>
              <w:t>Σύνολο</w:t>
            </w:r>
          </w:p>
        </w:tc>
      </w:tr>
      <w:tr w:rsidR="002B0C6C" w:rsidRPr="002B0C6C" w:rsidTr="00B2678B">
        <w:trPr>
          <w:jc w:val="center"/>
        </w:trPr>
        <w:tc>
          <w:tcPr>
            <w:tcW w:w="1335" w:type="dxa"/>
            <w:shd w:val="clear" w:color="auto" w:fill="auto"/>
          </w:tcPr>
          <w:p w:rsidR="002B0C6C" w:rsidRPr="002B0C6C" w:rsidRDefault="002B0C6C" w:rsidP="00B2678B">
            <w:pPr>
              <w:spacing w:before="80" w:after="80"/>
              <w:jc w:val="center"/>
              <w:rPr>
                <w:rFonts w:cs="Arial"/>
              </w:rPr>
            </w:pPr>
          </w:p>
        </w:tc>
        <w:tc>
          <w:tcPr>
            <w:tcW w:w="1334" w:type="dxa"/>
            <w:shd w:val="clear" w:color="auto" w:fill="auto"/>
          </w:tcPr>
          <w:p w:rsidR="002B0C6C" w:rsidRPr="002B0C6C" w:rsidRDefault="002B0C6C" w:rsidP="00B2678B">
            <w:pPr>
              <w:spacing w:before="80" w:after="80"/>
              <w:jc w:val="center"/>
              <w:rPr>
                <w:rFonts w:cs="Arial"/>
              </w:rPr>
            </w:pPr>
          </w:p>
        </w:tc>
        <w:tc>
          <w:tcPr>
            <w:tcW w:w="1334" w:type="dxa"/>
            <w:shd w:val="clear" w:color="auto" w:fill="auto"/>
          </w:tcPr>
          <w:p w:rsidR="002B0C6C" w:rsidRPr="002B0C6C" w:rsidRDefault="002B0C6C" w:rsidP="00B2678B">
            <w:pPr>
              <w:spacing w:before="80" w:after="80"/>
              <w:jc w:val="center"/>
              <w:rPr>
                <w:rFonts w:cs="Arial"/>
              </w:rPr>
            </w:pPr>
          </w:p>
        </w:tc>
        <w:tc>
          <w:tcPr>
            <w:tcW w:w="1334" w:type="dxa"/>
            <w:shd w:val="clear" w:color="auto" w:fill="auto"/>
          </w:tcPr>
          <w:p w:rsidR="002B0C6C" w:rsidRPr="002B0C6C" w:rsidRDefault="002B0C6C" w:rsidP="00B2678B">
            <w:pPr>
              <w:spacing w:before="80" w:after="80"/>
              <w:jc w:val="center"/>
              <w:rPr>
                <w:rFonts w:cs="Arial"/>
              </w:rPr>
            </w:pPr>
          </w:p>
        </w:tc>
        <w:tc>
          <w:tcPr>
            <w:tcW w:w="1334" w:type="dxa"/>
            <w:shd w:val="clear" w:color="auto" w:fill="auto"/>
          </w:tcPr>
          <w:p w:rsidR="002B0C6C" w:rsidRPr="002B0C6C" w:rsidRDefault="002B0C6C" w:rsidP="00B2678B">
            <w:pPr>
              <w:spacing w:before="80" w:after="80"/>
              <w:jc w:val="center"/>
              <w:rPr>
                <w:rFonts w:cs="Arial"/>
              </w:rPr>
            </w:pPr>
          </w:p>
        </w:tc>
        <w:tc>
          <w:tcPr>
            <w:tcW w:w="1801" w:type="dxa"/>
            <w:shd w:val="clear" w:color="auto" w:fill="FBD4B4" w:themeFill="accent6" w:themeFillTint="66"/>
          </w:tcPr>
          <w:p w:rsidR="002B0C6C" w:rsidRPr="002B0C6C" w:rsidRDefault="002B0C6C" w:rsidP="00B2678B">
            <w:pPr>
              <w:spacing w:before="80" w:after="80"/>
              <w:jc w:val="center"/>
              <w:rPr>
                <w:rFonts w:cs="Arial"/>
              </w:rPr>
            </w:pPr>
          </w:p>
        </w:tc>
      </w:tr>
    </w:tbl>
    <w:p w:rsidR="002B0C6C" w:rsidRPr="002B0C6C" w:rsidRDefault="002B0C6C" w:rsidP="002B0C6C">
      <w:pPr>
        <w:spacing w:after="0" w:line="240" w:lineRule="auto"/>
        <w:jc w:val="center"/>
        <w:rPr>
          <w:rFonts w:cs="Arial"/>
        </w:rPr>
      </w:pPr>
    </w:p>
    <w:tbl>
      <w:tblPr>
        <w:tblStyle w:val="a8"/>
        <w:tblW w:w="0" w:type="auto"/>
        <w:jc w:val="center"/>
        <w:tblLook w:val="04A0" w:firstRow="1" w:lastRow="0" w:firstColumn="1" w:lastColumn="0" w:noHBand="0" w:noVBand="1"/>
      </w:tblPr>
      <w:tblGrid>
        <w:gridCol w:w="4786"/>
        <w:gridCol w:w="1009"/>
      </w:tblGrid>
      <w:tr w:rsidR="002B0C6C" w:rsidRPr="002B0C6C" w:rsidTr="00B2678B">
        <w:trPr>
          <w:jc w:val="center"/>
        </w:trPr>
        <w:tc>
          <w:tcPr>
            <w:tcW w:w="4786" w:type="dxa"/>
          </w:tcPr>
          <w:p w:rsidR="002B0C6C" w:rsidRPr="002B0C6C" w:rsidRDefault="002B0C6C" w:rsidP="00B2678B">
            <w:pPr>
              <w:spacing w:before="120" w:after="120"/>
              <w:jc w:val="center"/>
              <w:rPr>
                <w:rFonts w:cs="Arial"/>
                <w:b/>
              </w:rPr>
            </w:pPr>
            <w:r w:rsidRPr="002B0C6C">
              <w:rPr>
                <w:rFonts w:cs="Arial"/>
                <w:b/>
              </w:rPr>
              <w:t>Τελική Βαθμολογία εξετάσεων εργαστηρίου</w:t>
            </w:r>
          </w:p>
        </w:tc>
        <w:tc>
          <w:tcPr>
            <w:tcW w:w="1009" w:type="dxa"/>
            <w:shd w:val="clear" w:color="auto" w:fill="E5B8B7" w:themeFill="accent2" w:themeFillTint="66"/>
          </w:tcPr>
          <w:p w:rsidR="002B0C6C" w:rsidRPr="002B0C6C" w:rsidRDefault="002B0C6C" w:rsidP="00B2678B">
            <w:pPr>
              <w:spacing w:before="120" w:after="120"/>
              <w:jc w:val="center"/>
              <w:rPr>
                <w:rFonts w:cs="Arial"/>
              </w:rPr>
            </w:pPr>
          </w:p>
        </w:tc>
      </w:tr>
    </w:tbl>
    <w:p w:rsidR="002B0C6C" w:rsidRPr="002B0C6C" w:rsidRDefault="002B0C6C" w:rsidP="002B0C6C">
      <w:pPr>
        <w:spacing w:after="0" w:line="240" w:lineRule="auto"/>
        <w:jc w:val="center"/>
        <w:rPr>
          <w:rFonts w:cs="Arial"/>
        </w:rPr>
      </w:pPr>
    </w:p>
    <w:p w:rsidR="002B0C6C" w:rsidRPr="002B0C6C" w:rsidRDefault="002B0C6C" w:rsidP="002B0C6C">
      <w:pPr>
        <w:spacing w:after="0" w:line="240" w:lineRule="auto"/>
        <w:jc w:val="center"/>
        <w:rPr>
          <w:rFonts w:cs="Arial"/>
          <w:b/>
        </w:rPr>
      </w:pPr>
      <w:r w:rsidRPr="002B0C6C">
        <w:rPr>
          <w:rFonts w:cs="Arial"/>
          <w:b/>
        </w:rPr>
        <w:t>Οι Εξεταστές:</w:t>
      </w:r>
      <w:r w:rsidRPr="002B0C6C">
        <w:rPr>
          <w:rFonts w:cs="Arial"/>
          <w:b/>
        </w:rPr>
        <w:tab/>
      </w:r>
      <w:r w:rsidRPr="002B0C6C">
        <w:rPr>
          <w:rFonts w:cs="Arial"/>
          <w:b/>
        </w:rPr>
        <w:tab/>
      </w:r>
      <w:r w:rsidRPr="002B0C6C">
        <w:rPr>
          <w:rFonts w:cs="Arial"/>
        </w:rPr>
        <w:tab/>
      </w:r>
      <w:r w:rsidRPr="002B0C6C">
        <w:rPr>
          <w:rFonts w:cs="Arial"/>
        </w:rPr>
        <w:tab/>
      </w:r>
      <w:r w:rsidRPr="002B0C6C">
        <w:rPr>
          <w:rFonts w:cs="Arial"/>
        </w:rPr>
        <w:tab/>
      </w:r>
      <w:r w:rsidRPr="002B0C6C">
        <w:rPr>
          <w:rFonts w:cs="Arial"/>
        </w:rPr>
        <w:tab/>
      </w:r>
      <w:r w:rsidRPr="002B0C6C">
        <w:rPr>
          <w:rFonts w:cs="Arial"/>
        </w:rPr>
        <w:tab/>
      </w:r>
      <w:r w:rsidRPr="002B0C6C">
        <w:rPr>
          <w:rFonts w:cs="Arial"/>
          <w:b/>
        </w:rPr>
        <w:t>Ο φοιτητής:</w:t>
      </w:r>
    </w:p>
    <w:p w:rsidR="002B0C6C" w:rsidRPr="002B0C6C" w:rsidRDefault="002B0C6C">
      <w:pPr>
        <w:rPr>
          <w:rFonts w:cs="Arial"/>
        </w:rPr>
      </w:pPr>
    </w:p>
    <w:p w:rsidR="002B0C6C" w:rsidRPr="002B0C6C" w:rsidRDefault="002B0C6C">
      <w:pPr>
        <w:rPr>
          <w:rFonts w:cs="Arial"/>
        </w:rPr>
      </w:pPr>
      <w:r w:rsidRPr="002B0C6C">
        <w:rPr>
          <w:rFonts w:cs="Arial"/>
        </w:rPr>
        <w:br w:type="page"/>
      </w:r>
      <w:bookmarkStart w:id="0" w:name="_GoBack"/>
      <w:bookmarkEnd w:id="0"/>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CB7CD1"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2B0C6C" w:rsidRDefault="002B0C6C" w:rsidP="0040090D">
      <w:pPr>
        <w:spacing w:after="360"/>
        <w:rPr>
          <w:rFonts w:asciiTheme="minorHAnsi" w:eastAsia="Times New Roman" w:hAnsiTheme="minorHAnsi" w:cs="Times New Roman"/>
          <w:b/>
          <w:sz w:val="32"/>
          <w:szCs w:val="32"/>
          <w:lang w:val="el-GR"/>
        </w:rPr>
      </w:pPr>
    </w:p>
    <w:p w:rsidR="00622D8C" w:rsidRPr="00622D8C" w:rsidRDefault="002B0C6C" w:rsidP="002B0C6C">
      <w:pPr>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r w:rsidR="00622D8C"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w:t>
      </w:r>
      <w:r w:rsidR="00EF36DF">
        <w:rPr>
          <w:rFonts w:asciiTheme="minorHAnsi" w:hAnsiTheme="minorHAnsi"/>
          <w:color w:val="1F497D" w:themeColor="text2"/>
          <w:lang w:val="el-GR"/>
        </w:rPr>
        <w:t>Παθολογική και Χειρουργική</w:t>
      </w:r>
      <w:r w:rsidR="00CB7CD1">
        <w:rPr>
          <w:rFonts w:asciiTheme="minorHAnsi" w:hAnsiTheme="minorHAnsi"/>
          <w:color w:val="1F497D" w:themeColor="text2"/>
          <w:lang w:val="el-GR"/>
        </w:rPr>
        <w:t xml:space="preserve"> Νοσηλευτική </w:t>
      </w:r>
      <w:r w:rsidR="00EF36DF">
        <w:rPr>
          <w:rFonts w:asciiTheme="minorHAnsi" w:hAnsiTheme="minorHAnsi"/>
          <w:color w:val="1F497D" w:themeColor="text2"/>
          <w:lang w:val="el-GR"/>
        </w:rPr>
        <w:t xml:space="preserve"> ΙΙ (Ε)</w:t>
      </w:r>
      <w:r w:rsidRPr="000023C0">
        <w:rPr>
          <w:rFonts w:asciiTheme="minorHAnsi" w:hAnsiTheme="minorHAnsi"/>
          <w:color w:val="1F497D" w:themeColor="text2"/>
          <w:lang w:val="el-GR"/>
        </w:rPr>
        <w:t xml:space="preserve">. </w:t>
      </w:r>
      <w:r w:rsidR="001F707C">
        <w:rPr>
          <w:rFonts w:asciiTheme="minorHAnsi" w:hAnsiTheme="minorHAnsi"/>
          <w:color w:val="1F497D" w:themeColor="text2"/>
          <w:lang w:val="el-GR"/>
        </w:rPr>
        <w:t>Ενότητα 3</w:t>
      </w:r>
      <w:r w:rsidR="00670635" w:rsidRPr="00670635">
        <w:rPr>
          <w:rFonts w:asciiTheme="minorHAnsi" w:hAnsiTheme="minorHAnsi"/>
          <w:color w:val="1F497D" w:themeColor="text2"/>
          <w:lang w:val="el-GR"/>
        </w:rPr>
        <w:t xml:space="preserve">: </w:t>
      </w:r>
      <w:r w:rsidR="001F707C" w:rsidRPr="001F707C">
        <w:rPr>
          <w:rFonts w:asciiTheme="minorHAnsi" w:hAnsiTheme="minorHAnsi"/>
          <w:color w:val="1F497D" w:themeColor="text2"/>
          <w:lang w:val="el-GR"/>
        </w:rPr>
        <w:t>Εισαγωγή Ουροκαθετήρα σε Άνδρα</w:t>
      </w:r>
      <w:r w:rsidRPr="00622D8C">
        <w:rPr>
          <w:rFonts w:asciiTheme="minorHAnsi" w:hAnsiTheme="minorHAnsi"/>
          <w:lang w:val="el-GR"/>
        </w:rPr>
        <w:t xml:space="preserve">». Έκδοση: 1.0. Αθήνα 2014. Διαθέσιμο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CB7CD1" w:rsidRDefault="00CB7CD1" w:rsidP="00622D8C">
      <w:pPr>
        <w:rPr>
          <w:rFonts w:asciiTheme="minorHAnsi" w:hAnsiTheme="minorHAnsi"/>
          <w:lang w:val="el-GR"/>
        </w:rPr>
      </w:pPr>
      <w:r>
        <w:rPr>
          <w:rFonts w:asciiTheme="minorHAnsi" w:hAnsiTheme="minorHAnsi"/>
          <w:lang w:val="el-GR"/>
        </w:rPr>
        <w:br w:type="page"/>
      </w:r>
    </w:p>
    <w:p w:rsidR="00CB7CD1" w:rsidRPr="00794F0C" w:rsidRDefault="00CB7CD1" w:rsidP="00CB7CD1">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t>Επεξήγηση όρων χρήσης έργων τρίτων</w:t>
      </w:r>
    </w:p>
    <w:p w:rsidR="00CB7CD1" w:rsidRDefault="00CB7CD1" w:rsidP="00CB7CD1">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CB7CD1" w:rsidRPr="00CB7CD1" w:rsidTr="009F00F7">
        <w:tc>
          <w:tcPr>
            <w:tcW w:w="2093" w:type="dxa"/>
          </w:tcPr>
          <w:p w:rsidR="00CB7CD1" w:rsidRPr="00021A16" w:rsidRDefault="00CB7CD1" w:rsidP="009F00F7">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CB7CD1" w:rsidRDefault="00CB7CD1" w:rsidP="009F00F7">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CB7CD1" w:rsidRPr="00CB7CD1" w:rsidTr="009F00F7">
        <w:tc>
          <w:tcPr>
            <w:tcW w:w="2093" w:type="dxa"/>
          </w:tcPr>
          <w:p w:rsidR="00CB7CD1" w:rsidRDefault="00CB7CD1" w:rsidP="009F00F7">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CB7CD1" w:rsidRDefault="00CB7CD1" w:rsidP="009F00F7">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CB7CD1" w:rsidRPr="00CB7CD1" w:rsidTr="009F00F7">
        <w:tc>
          <w:tcPr>
            <w:tcW w:w="2093" w:type="dxa"/>
          </w:tcPr>
          <w:p w:rsidR="00CB7CD1" w:rsidRDefault="00CB7CD1" w:rsidP="009F00F7">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CB7CD1" w:rsidRDefault="00CB7CD1" w:rsidP="009F00F7">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CB7CD1" w:rsidTr="009F00F7">
        <w:tc>
          <w:tcPr>
            <w:tcW w:w="2093" w:type="dxa"/>
          </w:tcPr>
          <w:p w:rsidR="00CB7CD1" w:rsidRDefault="00CB7CD1" w:rsidP="009F00F7">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CB7CD1" w:rsidRDefault="00CB7CD1" w:rsidP="009F00F7">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CB7CD1" w:rsidTr="009F00F7">
        <w:tc>
          <w:tcPr>
            <w:tcW w:w="2093" w:type="dxa"/>
          </w:tcPr>
          <w:p w:rsidR="00CB7CD1" w:rsidRDefault="00CB7CD1" w:rsidP="009F00F7">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CB7CD1" w:rsidRDefault="00CB7CD1" w:rsidP="009F00F7">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CB7CD1" w:rsidTr="009F00F7">
        <w:tc>
          <w:tcPr>
            <w:tcW w:w="2093" w:type="dxa"/>
          </w:tcPr>
          <w:p w:rsidR="00CB7CD1" w:rsidRDefault="00CB7CD1" w:rsidP="009F00F7">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CB7CD1" w:rsidRDefault="00CB7CD1" w:rsidP="009F00F7">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CB7CD1" w:rsidRPr="00CB7CD1" w:rsidTr="009F00F7">
        <w:tc>
          <w:tcPr>
            <w:tcW w:w="2093" w:type="dxa"/>
          </w:tcPr>
          <w:p w:rsidR="00CB7CD1" w:rsidRDefault="00CB7CD1" w:rsidP="009F00F7">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CB7CD1" w:rsidRDefault="00CB7CD1"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CB7CD1" w:rsidRPr="00CB7CD1" w:rsidTr="009F00F7">
        <w:tc>
          <w:tcPr>
            <w:tcW w:w="2093" w:type="dxa"/>
          </w:tcPr>
          <w:p w:rsidR="00CB7CD1" w:rsidRDefault="00CB7CD1" w:rsidP="009F00F7">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CB7CD1" w:rsidRDefault="00CB7CD1"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B7CD1" w:rsidRPr="00CB7CD1" w:rsidTr="009F00F7">
        <w:tc>
          <w:tcPr>
            <w:tcW w:w="2093" w:type="dxa"/>
          </w:tcPr>
          <w:p w:rsidR="00CB7CD1" w:rsidRDefault="00CB7CD1" w:rsidP="009F00F7">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CB7CD1" w:rsidRDefault="00CB7CD1"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B7CD1" w:rsidRPr="00CB7CD1" w:rsidTr="009F00F7">
        <w:tc>
          <w:tcPr>
            <w:tcW w:w="2093" w:type="dxa"/>
          </w:tcPr>
          <w:p w:rsidR="00CB7CD1" w:rsidRDefault="00CB7CD1" w:rsidP="009F00F7">
            <w:pPr>
              <w:rPr>
                <w:rFonts w:asciiTheme="minorHAnsi" w:hAnsiTheme="minorHAnsi"/>
                <w:lang w:val="el-GR"/>
              </w:rPr>
            </w:pPr>
            <w:r w:rsidRPr="00021A16">
              <w:rPr>
                <w:rFonts w:asciiTheme="minorHAnsi" w:hAnsiTheme="minorHAnsi"/>
                <w:lang w:val="el-GR"/>
              </w:rPr>
              <w:t>χωρίς σήμανση</w:t>
            </w:r>
          </w:p>
        </w:tc>
        <w:tc>
          <w:tcPr>
            <w:tcW w:w="6429" w:type="dxa"/>
          </w:tcPr>
          <w:p w:rsidR="00CB7CD1" w:rsidRDefault="00CB7CD1" w:rsidP="009F00F7">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CB7CD1" w:rsidRPr="00794F0C" w:rsidRDefault="00CB7CD1" w:rsidP="00CB7CD1">
      <w:pPr>
        <w:rPr>
          <w:rFonts w:asciiTheme="minorHAnsi" w:hAnsiTheme="minorHAnsi"/>
          <w:lang w:val="el-GR"/>
        </w:rPr>
      </w:pPr>
    </w:p>
    <w:p w:rsidR="00CB7CD1" w:rsidRDefault="00CB7CD1" w:rsidP="00CB7CD1">
      <w:pPr>
        <w:rPr>
          <w:rFonts w:asciiTheme="minorHAnsi" w:eastAsia="Times New Roman" w:hAnsiTheme="minorHAnsi" w:cs="Times New Roman"/>
          <w:b/>
          <w:sz w:val="24"/>
          <w:szCs w:val="32"/>
          <w:lang w:val="el-GR"/>
        </w:rPr>
      </w:pPr>
    </w:p>
    <w:p w:rsidR="00CB7CD1" w:rsidRPr="00A36113" w:rsidRDefault="00CB7CD1" w:rsidP="00CB7CD1">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CB7CD1" w:rsidRPr="00A36113" w:rsidRDefault="00CB7CD1" w:rsidP="00CB7CD1">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CB7CD1" w:rsidRPr="00A36113" w:rsidRDefault="00CB7CD1" w:rsidP="00CB7CD1">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CB7CD1" w:rsidRPr="00A36113" w:rsidRDefault="00CB7CD1" w:rsidP="00CB7CD1">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CB7CD1" w:rsidRPr="00A36113" w:rsidRDefault="00CB7CD1" w:rsidP="00CB7CD1">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CB7CD1" w:rsidRPr="00A36113" w:rsidRDefault="00CB7CD1" w:rsidP="00CB7CD1">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CB7CD1" w:rsidRPr="00622D8C" w:rsidRDefault="00CB7CD1" w:rsidP="00622D8C">
      <w:pPr>
        <w:rPr>
          <w:rFonts w:asciiTheme="minorHAnsi" w:hAnsiTheme="minorHAnsi"/>
          <w:lang w:val="el-GR"/>
        </w:rPr>
      </w:pPr>
    </w:p>
    <w:sectPr w:rsidR="00CB7CD1" w:rsidRPr="00622D8C"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002145">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2316647"/>
    <w:multiLevelType w:val="singleLevel"/>
    <w:tmpl w:val="E026A012"/>
    <w:lvl w:ilvl="0">
      <w:start w:val="1"/>
      <w:numFmt w:val="decimal"/>
      <w:lvlText w:val="%1."/>
      <w:legacy w:legacy="1" w:legacySpace="0" w:legacyIndent="360"/>
      <w:lvlJc w:val="left"/>
      <w:pPr>
        <w:ind w:left="360" w:hanging="360"/>
      </w:pPr>
    </w:lvl>
  </w:abstractNum>
  <w:abstractNum w:abstractNumId="14">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805D27"/>
    <w:multiLevelType w:val="singleLevel"/>
    <w:tmpl w:val="C8782E5E"/>
    <w:lvl w:ilvl="0">
      <w:start w:val="1"/>
      <w:numFmt w:val="decimal"/>
      <w:lvlText w:val="%1."/>
      <w:legacy w:legacy="1" w:legacySpace="113" w:legacyIndent="340"/>
      <w:lvlJc w:val="left"/>
      <w:pPr>
        <w:ind w:left="340" w:hanging="340"/>
      </w:pPr>
    </w:lvl>
  </w:abstractNum>
  <w:abstractNum w:abstractNumId="19">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2">
    <w:nsid w:val="4DCF5477"/>
    <w:multiLevelType w:val="singleLevel"/>
    <w:tmpl w:val="3778777A"/>
    <w:lvl w:ilvl="0">
      <w:start w:val="1"/>
      <w:numFmt w:val="decimal"/>
      <w:lvlText w:val="%1."/>
      <w:legacy w:legacy="1" w:legacySpace="0" w:legacyIndent="283"/>
      <w:lvlJc w:val="left"/>
      <w:pPr>
        <w:ind w:left="283" w:hanging="283"/>
      </w:pPr>
    </w:lvl>
  </w:abstractNum>
  <w:abstractNum w:abstractNumId="23">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4F3DA1"/>
    <w:multiLevelType w:val="singleLevel"/>
    <w:tmpl w:val="04F0DC50"/>
    <w:lvl w:ilvl="0">
      <w:start w:val="3"/>
      <w:numFmt w:val="decimal"/>
      <w:lvlText w:val="%1."/>
      <w:legacy w:legacy="1" w:legacySpace="113" w:legacyIndent="397"/>
      <w:lvlJc w:val="left"/>
      <w:pPr>
        <w:ind w:left="397" w:hanging="397"/>
      </w:pPr>
    </w:lvl>
  </w:abstractNum>
  <w:abstractNum w:abstractNumId="25">
    <w:nsid w:val="53813FD1"/>
    <w:multiLevelType w:val="singleLevel"/>
    <w:tmpl w:val="E0C47F44"/>
    <w:lvl w:ilvl="0">
      <w:start w:val="1"/>
      <w:numFmt w:val="decimal"/>
      <w:lvlText w:val="%1."/>
      <w:legacy w:legacy="1" w:legacySpace="113" w:legacyIndent="340"/>
      <w:lvlJc w:val="left"/>
      <w:pPr>
        <w:ind w:left="340" w:hanging="340"/>
      </w:pPr>
    </w:lvl>
  </w:abstractNum>
  <w:abstractNum w:abstractNumId="26">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1B47502"/>
    <w:multiLevelType w:val="singleLevel"/>
    <w:tmpl w:val="C8782E5E"/>
    <w:lvl w:ilvl="0">
      <w:start w:val="1"/>
      <w:numFmt w:val="decimal"/>
      <w:lvlText w:val="%1."/>
      <w:legacy w:legacy="1" w:legacySpace="113" w:legacyIndent="340"/>
      <w:lvlJc w:val="left"/>
      <w:pPr>
        <w:ind w:left="340" w:hanging="340"/>
      </w:pPr>
    </w:lvl>
  </w:abstractNum>
  <w:abstractNum w:abstractNumId="29">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D3E3612"/>
    <w:multiLevelType w:val="singleLevel"/>
    <w:tmpl w:val="38068EB4"/>
    <w:lvl w:ilvl="0">
      <w:start w:val="1"/>
      <w:numFmt w:val="decimal"/>
      <w:lvlText w:val="%1."/>
      <w:legacy w:legacy="1" w:legacySpace="340" w:legacyIndent="567"/>
      <w:lvlJc w:val="left"/>
      <w:pPr>
        <w:ind w:left="567" w:hanging="567"/>
      </w:pPr>
    </w:lvl>
  </w:abstractNum>
  <w:abstractNum w:abstractNumId="32">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021EEA"/>
    <w:multiLevelType w:val="singleLevel"/>
    <w:tmpl w:val="5B52CC6E"/>
    <w:lvl w:ilvl="0">
      <w:start w:val="1"/>
      <w:numFmt w:val="decimal"/>
      <w:lvlText w:val="%1)"/>
      <w:legacy w:legacy="1" w:legacySpace="113" w:legacyIndent="340"/>
      <w:lvlJc w:val="left"/>
      <w:pPr>
        <w:ind w:left="340" w:hanging="340"/>
      </w:pPr>
    </w:lvl>
  </w:abstractNum>
  <w:abstractNum w:abstractNumId="34">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5">
    <w:nsid w:val="7B1534BD"/>
    <w:multiLevelType w:val="singleLevel"/>
    <w:tmpl w:val="D7C8CB5A"/>
    <w:lvl w:ilvl="0">
      <w:start w:val="1"/>
      <w:numFmt w:val="decimal"/>
      <w:lvlText w:val="%1."/>
      <w:legacy w:legacy="1" w:legacySpace="113" w:legacyIndent="397"/>
      <w:lvlJc w:val="left"/>
      <w:pPr>
        <w:ind w:left="397" w:hanging="397"/>
      </w:pPr>
    </w:lvl>
  </w:abstractNum>
  <w:abstractNum w:abstractNumId="36">
    <w:nsid w:val="7CEF28B9"/>
    <w:multiLevelType w:val="singleLevel"/>
    <w:tmpl w:val="FA842124"/>
    <w:lvl w:ilvl="0">
      <w:start w:val="1"/>
      <w:numFmt w:val="decimal"/>
      <w:lvlText w:val="%1."/>
      <w:legacy w:legacy="1" w:legacySpace="0" w:legacyIndent="340"/>
      <w:lvlJc w:val="left"/>
      <w:pPr>
        <w:ind w:left="340" w:hanging="340"/>
      </w:pPr>
    </w:lvl>
  </w:abstractNum>
  <w:abstractNum w:abstractNumId="37">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7"/>
  </w:num>
  <w:num w:numId="2">
    <w:abstractNumId w:val="23"/>
  </w:num>
  <w:num w:numId="3">
    <w:abstractNumId w:val="15"/>
  </w:num>
  <w:num w:numId="4">
    <w:abstractNumId w:val="21"/>
  </w:num>
  <w:num w:numId="5">
    <w:abstractNumId w:val="19"/>
  </w:num>
  <w:num w:numId="6">
    <w:abstractNumId w:val="32"/>
  </w:num>
  <w:num w:numId="7">
    <w:abstractNumId w:val="27"/>
  </w:num>
  <w:num w:numId="8">
    <w:abstractNumId w:val="7"/>
  </w:num>
  <w:num w:numId="9">
    <w:abstractNumId w:val="2"/>
  </w:num>
  <w:num w:numId="10">
    <w:abstractNumId w:val="12"/>
  </w:num>
  <w:num w:numId="11">
    <w:abstractNumId w:val="26"/>
  </w:num>
  <w:num w:numId="12">
    <w:abstractNumId w:val="3"/>
  </w:num>
  <w:num w:numId="13">
    <w:abstractNumId w:val="1"/>
  </w:num>
  <w:num w:numId="14">
    <w:abstractNumId w:val="6"/>
  </w:num>
  <w:num w:numId="15">
    <w:abstractNumId w:val="20"/>
  </w:num>
  <w:num w:numId="16">
    <w:abstractNumId w:val="14"/>
  </w:num>
  <w:num w:numId="17">
    <w:abstractNumId w:val="8"/>
  </w:num>
  <w:num w:numId="18">
    <w:abstractNumId w:val="34"/>
  </w:num>
  <w:num w:numId="19">
    <w:abstractNumId w:val="10"/>
  </w:num>
  <w:num w:numId="20">
    <w:abstractNumId w:val="30"/>
  </w:num>
  <w:num w:numId="21">
    <w:abstractNumId w:val="22"/>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8"/>
  </w:num>
  <w:num w:numId="24">
    <w:abstractNumId w:val="13"/>
  </w:num>
  <w:num w:numId="25">
    <w:abstractNumId w:val="11"/>
  </w:num>
  <w:num w:numId="26">
    <w:abstractNumId w:val="28"/>
  </w:num>
  <w:num w:numId="27">
    <w:abstractNumId w:val="33"/>
  </w:num>
  <w:num w:numId="28">
    <w:abstractNumId w:val="4"/>
  </w:num>
  <w:num w:numId="29">
    <w:abstractNumId w:val="35"/>
  </w:num>
  <w:num w:numId="30">
    <w:abstractNumId w:val="29"/>
  </w:num>
  <w:num w:numId="31">
    <w:abstractNumId w:val="24"/>
  </w:num>
  <w:num w:numId="32">
    <w:abstractNumId w:val="9"/>
  </w:num>
  <w:num w:numId="33">
    <w:abstractNumId w:val="37"/>
  </w:num>
  <w:num w:numId="34">
    <w:abstractNumId w:val="36"/>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5"/>
  </w:num>
  <w:num w:numId="37">
    <w:abstractNumId w:val="31"/>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145"/>
    <w:rsid w:val="000023C0"/>
    <w:rsid w:val="00034A28"/>
    <w:rsid w:val="00046B4D"/>
    <w:rsid w:val="00050723"/>
    <w:rsid w:val="00082C02"/>
    <w:rsid w:val="00091342"/>
    <w:rsid w:val="000B1FEC"/>
    <w:rsid w:val="000E0BD3"/>
    <w:rsid w:val="00110ADD"/>
    <w:rsid w:val="00124510"/>
    <w:rsid w:val="00136E18"/>
    <w:rsid w:val="001509F1"/>
    <w:rsid w:val="00156ABF"/>
    <w:rsid w:val="0017308B"/>
    <w:rsid w:val="001D479D"/>
    <w:rsid w:val="001F707C"/>
    <w:rsid w:val="00224459"/>
    <w:rsid w:val="002312E0"/>
    <w:rsid w:val="00251B16"/>
    <w:rsid w:val="00251F93"/>
    <w:rsid w:val="002962FE"/>
    <w:rsid w:val="002B0C6C"/>
    <w:rsid w:val="002B7CED"/>
    <w:rsid w:val="002C12EC"/>
    <w:rsid w:val="00330C19"/>
    <w:rsid w:val="003A5263"/>
    <w:rsid w:val="003E19A4"/>
    <w:rsid w:val="0040090D"/>
    <w:rsid w:val="00404494"/>
    <w:rsid w:val="00412BD3"/>
    <w:rsid w:val="00443DC2"/>
    <w:rsid w:val="00492406"/>
    <w:rsid w:val="004B683B"/>
    <w:rsid w:val="004D22C5"/>
    <w:rsid w:val="004F6F1A"/>
    <w:rsid w:val="0051708A"/>
    <w:rsid w:val="005240A9"/>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846D0"/>
    <w:rsid w:val="00C94E74"/>
    <w:rsid w:val="00CB7CD1"/>
    <w:rsid w:val="00CC3445"/>
    <w:rsid w:val="00CD3DCF"/>
    <w:rsid w:val="00CF0F38"/>
    <w:rsid w:val="00CF4E5F"/>
    <w:rsid w:val="00D01161"/>
    <w:rsid w:val="00D16348"/>
    <w:rsid w:val="00D26F81"/>
    <w:rsid w:val="00D33B00"/>
    <w:rsid w:val="00D6375B"/>
    <w:rsid w:val="00D66F27"/>
    <w:rsid w:val="00D70A2A"/>
    <w:rsid w:val="00D75310"/>
    <w:rsid w:val="00D8684C"/>
    <w:rsid w:val="00D96A5B"/>
    <w:rsid w:val="00E01BC1"/>
    <w:rsid w:val="00E02D3B"/>
    <w:rsid w:val="00E10403"/>
    <w:rsid w:val="00E401A2"/>
    <w:rsid w:val="00E427C6"/>
    <w:rsid w:val="00E6417D"/>
    <w:rsid w:val="00E828B3"/>
    <w:rsid w:val="00EC5992"/>
    <w:rsid w:val="00EE047E"/>
    <w:rsid w:val="00EE172C"/>
    <w:rsid w:val="00EF36DF"/>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9530-E73A-496D-A7B4-BB50FF40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1078</Words>
  <Characters>5827</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8</cp:revision>
  <dcterms:created xsi:type="dcterms:W3CDTF">2014-11-11T08:52:00Z</dcterms:created>
  <dcterms:modified xsi:type="dcterms:W3CDTF">2015-07-07T10:09:00Z</dcterms:modified>
</cp:coreProperties>
</file>