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BA372D">
      <w:pPr>
        <w:ind w:right="-58"/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026B07" w:rsidP="00B3399D">
      <w:pPr>
        <w:pStyle w:val="Title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 xml:space="preserve">Πολεοδομία </w:t>
      </w:r>
      <w:r w:rsidR="00F96DE5">
        <w:rPr>
          <w:rFonts w:asciiTheme="minorHAnsi" w:hAnsiTheme="minorHAnsi" w:cs="Arial"/>
          <w:lang w:val="el-GR"/>
        </w:rPr>
        <w:t>(Ε)</w:t>
      </w:r>
    </w:p>
    <w:p w:rsidR="00B3399D" w:rsidRPr="00622D8C" w:rsidRDefault="00026B0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Άσκηση </w:t>
      </w:r>
      <w:r w:rsidR="00EE6D01">
        <w:rPr>
          <w:rFonts w:asciiTheme="minorHAnsi" w:hAnsiTheme="minorHAnsi" w:cs="Arial"/>
          <w:b/>
          <w:bCs/>
          <w:sz w:val="24"/>
          <w:szCs w:val="24"/>
          <w:lang w:val="el-GR"/>
        </w:rPr>
        <w:t>4</w:t>
      </w:r>
      <w:r w:rsidR="00B3399D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CA6F29">
        <w:rPr>
          <w:rFonts w:asciiTheme="minorHAnsi" w:hAnsiTheme="minorHAnsi" w:cs="Arial"/>
          <w:bCs/>
          <w:sz w:val="24"/>
          <w:szCs w:val="24"/>
          <w:lang w:val="el-GR"/>
        </w:rPr>
        <w:t>Όροι δόμησης Ι</w:t>
      </w:r>
      <w:r w:rsidR="00EE6D01">
        <w:rPr>
          <w:rFonts w:asciiTheme="minorHAnsi" w:hAnsiTheme="minorHAnsi" w:cs="Arial"/>
          <w:bCs/>
          <w:sz w:val="24"/>
          <w:szCs w:val="24"/>
          <w:lang w:val="el-GR"/>
        </w:rPr>
        <w:t>Ι</w:t>
      </w:r>
    </w:p>
    <w:p w:rsidR="00B3399D" w:rsidRPr="00622D8C" w:rsidRDefault="00513FD2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Γ</w:t>
      </w:r>
      <w:r w:rsidR="00393D5A">
        <w:rPr>
          <w:rFonts w:asciiTheme="minorHAnsi" w:hAnsiTheme="minorHAnsi" w:cs="Arial"/>
          <w:bCs/>
          <w:sz w:val="24"/>
          <w:szCs w:val="24"/>
          <w:lang w:val="el-GR"/>
        </w:rPr>
        <w:t>ιάννης</w:t>
      </w:r>
      <w:r w:rsidR="00026B07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026B07">
        <w:rPr>
          <w:rFonts w:asciiTheme="minorHAnsi" w:hAnsiTheme="minorHAnsi" w:cs="Arial"/>
          <w:bCs/>
          <w:sz w:val="24"/>
          <w:szCs w:val="24"/>
          <w:lang w:val="el-GR"/>
        </w:rPr>
        <w:t>Κιουσόπουλος</w:t>
      </w:r>
      <w:proofErr w:type="spellEnd"/>
    </w:p>
    <w:p w:rsidR="00393D5A" w:rsidRPr="00C778A4" w:rsidRDefault="00393D5A" w:rsidP="00393D5A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Πολιτικών Μηχανικών Τ.Ε. και Μηχανικών Τοπογραφίας &amp; </w:t>
      </w:r>
      <w:proofErr w:type="spellStart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>Γεωπληροφορικής</w:t>
      </w:r>
      <w:proofErr w:type="spellEnd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 Τ.Ε.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078BF" w:rsidRDefault="00797D0C" w:rsidP="00B3399D">
      <w:pPr>
        <w:rPr>
          <w:rFonts w:asciiTheme="minorHAnsi" w:hAnsiTheme="minorHAnsi" w:cs="Arial"/>
          <w:lang w:val="el-GR"/>
        </w:rPr>
      </w:pPr>
    </w:p>
    <w:p w:rsidR="005757E7" w:rsidRPr="003078BF" w:rsidRDefault="005757E7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026B07" w:rsidRPr="00622D8C" w:rsidRDefault="00026B07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0C3328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22D2D9DC" wp14:editId="0DFC8891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2C0FECA2" wp14:editId="79F5C10A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9A37DA" w:rsidRP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861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13"/>
      </w:tblGrid>
      <w:tr w:rsidR="000572FA" w:rsidTr="00AB2DA6">
        <w:tc>
          <w:tcPr>
            <w:tcW w:w="8613" w:type="dxa"/>
          </w:tcPr>
          <w:p w:rsidR="000572FA" w:rsidRPr="00D60CDB" w:rsidRDefault="000572FA" w:rsidP="00AB2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Ονοματεπώνυμο φοιτητή/</w:t>
            </w:r>
            <w:proofErr w:type="spellStart"/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τριας</w:t>
            </w:r>
            <w:proofErr w:type="spellEnd"/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 w:rsidRPr="00D60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l-GR" w:bidi="ar-SA"/>
              </w:rPr>
              <w:t xml:space="preserve"> </w:t>
            </w:r>
          </w:p>
        </w:tc>
      </w:tr>
    </w:tbl>
    <w:p w:rsid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tbl>
      <w:tblPr>
        <w:tblStyle w:val="MediumList2-Accent1"/>
        <w:tblW w:w="8564" w:type="dxa"/>
        <w:tblLook w:val="04A0" w:firstRow="1" w:lastRow="0" w:firstColumn="1" w:lastColumn="0" w:noHBand="0" w:noVBand="1"/>
      </w:tblPr>
      <w:tblGrid>
        <w:gridCol w:w="3243"/>
        <w:gridCol w:w="5321"/>
      </w:tblGrid>
      <w:tr w:rsidR="007A0072" w:rsidRPr="000C3328" w:rsidTr="00D97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4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lastRenderedPageBreak/>
              <w:t>Αντικείμενο της άσκησης</w:t>
            </w:r>
          </w:p>
        </w:tc>
        <w:tc>
          <w:tcPr>
            <w:tcW w:w="5321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E6D01" w:rsidRPr="00EE6D01" w:rsidRDefault="003078BF" w:rsidP="00EE6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Η</w:t>
            </w:r>
            <w:r w:rsidR="00EE6D01" w:rsidRPr="00EE6D01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εμβάθυνση και τελικά η εκμάθηση των εννοιών</w:t>
            </w:r>
          </w:p>
          <w:p w:rsidR="007A0072" w:rsidRPr="007A0072" w:rsidRDefault="00EE6D01" w:rsidP="00EE6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 w:rsidRPr="00EE6D01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που εμπλέκονται με τους</w:t>
            </w:r>
            <w:r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όρους και περιορισμούς δόμησης</w:t>
            </w:r>
            <w:r w:rsidR="00962157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.</w:t>
            </w:r>
          </w:p>
        </w:tc>
      </w:tr>
      <w:tr w:rsidR="007A0072" w:rsidTr="00D97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double" w:sz="4" w:space="0" w:color="4F81BD" w:themeColor="accent1"/>
            </w:tcBorders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Χρονική διάρκεια</w:t>
            </w:r>
          </w:p>
        </w:tc>
        <w:tc>
          <w:tcPr>
            <w:tcW w:w="5321" w:type="dxa"/>
            <w:tcBorders>
              <w:top w:val="double" w:sz="4" w:space="0" w:color="4F81BD" w:themeColor="accent1"/>
            </w:tcBorders>
            <w:vAlign w:val="center"/>
          </w:tcPr>
          <w:p w:rsidR="007A0072" w:rsidRPr="00EC3283" w:rsidRDefault="00E03CAD" w:rsidP="00EF4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l-GR" w:eastAsia="el-GR" w:bidi="ar-SA"/>
                  </w:rPr>
                  <m:t>90'</m:t>
                </m:r>
              </m:oMath>
            </m:oMathPara>
          </w:p>
        </w:tc>
      </w:tr>
      <w:tr w:rsidR="007A0072" w:rsidRPr="00962157" w:rsidTr="007A007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Ατομική/ Συνεργατική</w:t>
            </w:r>
          </w:p>
        </w:tc>
        <w:tc>
          <w:tcPr>
            <w:tcW w:w="5321" w:type="dxa"/>
            <w:vAlign w:val="center"/>
          </w:tcPr>
          <w:p w:rsidR="007A0072" w:rsidRDefault="007A0072" w:rsidP="007A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Ατομική</w:t>
            </w:r>
            <w:r w:rsidR="00962157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  <w:r w:rsidR="004A29D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</w:p>
        </w:tc>
      </w:tr>
      <w:tr w:rsidR="007A0072" w:rsidRPr="000C3328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8C4C04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Προαπαιτούμενα/ </w:t>
            </w:r>
            <w:r w:rsidR="007A0072"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Τρόπος εργασίας</w:t>
            </w:r>
          </w:p>
        </w:tc>
        <w:tc>
          <w:tcPr>
            <w:tcW w:w="5321" w:type="dxa"/>
            <w:vAlign w:val="center"/>
          </w:tcPr>
          <w:p w:rsidR="007A0072" w:rsidRPr="00EE6D01" w:rsidRDefault="00EE6D01" w:rsidP="00EC328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Απαραίτητη η γνώση των βασικών άρθρων του </w:t>
            </w:r>
            <w:r w:rsidRPr="00EE6D0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ΝΟΚ:  Ν. 4067/2012,  ΦΕΚ 79Α/9.4.2012.</w:t>
            </w:r>
          </w:p>
        </w:tc>
      </w:tr>
      <w:tr w:rsidR="007A0072" w:rsidRPr="000C3328" w:rsidTr="007A00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Μετά την ολοκλήρωση της άσκησης</w:t>
            </w:r>
          </w:p>
        </w:tc>
        <w:tc>
          <w:tcPr>
            <w:tcW w:w="5321" w:type="dxa"/>
            <w:vAlign w:val="center"/>
          </w:tcPr>
          <w:p w:rsidR="007A0072" w:rsidRPr="007A0072" w:rsidRDefault="004A29DA" w:rsidP="00EC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Παραδίδεται </w:t>
            </w:r>
            <w:r w:rsidR="00EC3283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στο τέλος του δίωρου εργαστηρίου</w:t>
            </w:r>
            <w:r w:rsidR="00962157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0C3328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Αξιολόγηση</w:t>
            </w:r>
          </w:p>
        </w:tc>
        <w:tc>
          <w:tcPr>
            <w:tcW w:w="5321" w:type="dxa"/>
            <w:vAlign w:val="center"/>
          </w:tcPr>
          <w:p w:rsidR="007A0072" w:rsidRPr="00EC3283" w:rsidRDefault="00EC3283" w:rsidP="00EC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EC3283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Η αξιολόγηση θα βασιστεί στην ακρίβεια των απαντήσεων και στην πληρότητα της τεκμηρίωσής </w:t>
            </w:r>
            <w:r w:rsidR="00962157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τους.</w:t>
            </w:r>
          </w:p>
        </w:tc>
      </w:tr>
    </w:tbl>
    <w:p w:rsid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9A37DA" w:rsidRDefault="007A0072" w:rsidP="00081DF7">
      <w:pPr>
        <w:spacing w:after="0" w:line="240" w:lineRule="auto"/>
        <w:jc w:val="right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Καλή δουλειά!</w:t>
      </w:r>
    </w:p>
    <w:p w:rsidR="003C30BC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44075" wp14:editId="3B697A08">
                <wp:simplePos x="0" y="0"/>
                <wp:positionH relativeFrom="column">
                  <wp:posOffset>-33020</wp:posOffset>
                </wp:positionH>
                <wp:positionV relativeFrom="paragraph">
                  <wp:posOffset>54610</wp:posOffset>
                </wp:positionV>
                <wp:extent cx="5365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4.3pt" to="41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7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" strokecolor="#4579b8 [3044]"/>
            </w:pict>
          </mc:Fallback>
        </mc:AlternateContent>
      </w:r>
    </w:p>
    <w:p w:rsidR="00270980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Tr="00270980">
        <w:tc>
          <w:tcPr>
            <w:tcW w:w="8522" w:type="dxa"/>
            <w:shd w:val="clear" w:color="auto" w:fill="4F81BD" w:themeFill="accent1"/>
          </w:tcPr>
          <w:p w:rsidR="00270980" w:rsidRPr="00270980" w:rsidRDefault="00EE6D01" w:rsidP="00270980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EE6D01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ΕΡΩΤΗΜΑ ΣΤ</w:t>
            </w:r>
          </w:p>
        </w:tc>
      </w:tr>
      <w:tr w:rsidR="00270980" w:rsidRPr="000C3328" w:rsidTr="00270980">
        <w:tc>
          <w:tcPr>
            <w:tcW w:w="8522" w:type="dxa"/>
            <w:shd w:val="clear" w:color="auto" w:fill="F9F9F9"/>
          </w:tcPr>
          <w:p w:rsidR="00270980" w:rsidRPr="00EE6D01" w:rsidRDefault="00EE6D01" w:rsidP="00270980">
            <w:pPr>
              <w:shd w:val="clear" w:color="auto" w:fill="F9F9F9"/>
              <w:spacing w:line="360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EE6D0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ΔΙΔΕΤΑΙ οικόπεδο 800 </w:t>
            </w:r>
            <w:proofErr w:type="spellStart"/>
            <w:r w:rsidRPr="00EE6D0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τ.μ</w:t>
            </w:r>
            <w:proofErr w:type="spellEnd"/>
            <w:r w:rsidRPr="00EE6D0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., σε περιοχή με θεσμοθετημένο </w:t>
            </w:r>
            <w:r w:rsidRPr="00EE6D01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συντελεστή δόμησης 1,4</w:t>
            </w:r>
            <w:r w:rsidRPr="00EE6D0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</w:t>
            </w:r>
          </w:p>
        </w:tc>
      </w:tr>
      <w:tr w:rsidR="00270980" w:rsidRPr="000C3328" w:rsidTr="00270980">
        <w:tc>
          <w:tcPr>
            <w:tcW w:w="8522" w:type="dxa"/>
            <w:shd w:val="clear" w:color="auto" w:fill="F9F9F9"/>
          </w:tcPr>
          <w:p w:rsidR="00EE6D01" w:rsidRPr="00EE6D01" w:rsidRDefault="00EE6D01" w:rsidP="00B06000">
            <w:pPr>
              <w:shd w:val="clear" w:color="auto" w:fill="F9F9F9"/>
              <w:spacing w:line="312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EE6D0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ΑΠΑΝΤΗΣΤΕ αιτιολογημένα  στο ερώτημα: «ποιο από τα ενδεχόμενα του πίνακα που ακολουθεί αποτελεί </w:t>
            </w:r>
            <w:r w:rsidRPr="00EE6D01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νόμιμη περίπτωση δόμησης;</w:t>
            </w:r>
            <w:r w:rsidRPr="00EE6D0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», αναφέροντας συνοπτικά όλους τους δυνατούς λόγους που τεκμηριώνουν την απάντησή σας.</w:t>
            </w:r>
          </w:p>
          <w:p w:rsidR="00EE6D01" w:rsidRDefault="00EE6D01" w:rsidP="00B06000">
            <w:pPr>
              <w:shd w:val="clear" w:color="auto" w:fill="F9F9F9"/>
              <w:spacing w:line="312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EE6D0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[ Προτείνεται να προηγηθούν οι απαραίτητοι για όλες τις περιπτώσεις υπολογισμοί (ως κατωτέρω).  Να θεωρηθεί ότι η υψομετρική διαφορά μεταξύ των ορόφων είναι ίση με 3,50 μέτρα. ]</w:t>
            </w:r>
          </w:p>
        </w:tc>
      </w:tr>
    </w:tbl>
    <w:p w:rsidR="00EE6D01" w:rsidRPr="00EE6D01" w:rsidRDefault="00EE6D01" w:rsidP="00B06000">
      <w:pPr>
        <w:shd w:val="clear" w:color="auto" w:fill="F9F9F9"/>
        <w:spacing w:after="0"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E6D0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Μέγιστη ΕΠΙΦΑΝΕΙΑ που επιτρέπεται να ΚΑΛΥΦΘΕΙ  =  . . . . . . . . . . . </w:t>
      </w:r>
      <w:r w:rsidR="00C05DC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</w:t>
      </w:r>
      <w:r w:rsidR="00C05DCA" w:rsidRPr="00C05DC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</w:t>
      </w: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</w:t>
      </w:r>
    </w:p>
    <w:p w:rsidR="00EE6D01" w:rsidRPr="00EE6D01" w:rsidRDefault="00EE6D01" w:rsidP="00B06000">
      <w:pPr>
        <w:shd w:val="clear" w:color="auto" w:fill="F9F9F9"/>
        <w:spacing w:after="0"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E6D0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Συνολική επιτρεπόμενη ΕΠΙΦΑΝΕΙΑ ΔΟΜΗΣΗΣ  =  . . . . . . . . . . . </w:t>
      </w:r>
      <w:r w:rsidR="00C05DC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. . . . . . . . . . . . . .</w:t>
      </w: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</w:t>
      </w:r>
      <w:r w:rsidR="00C05DCA" w:rsidRPr="00C05DC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</w:t>
      </w: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</w:t>
      </w:r>
    </w:p>
    <w:p w:rsidR="00270980" w:rsidRDefault="00EE6D01" w:rsidP="00B06000">
      <w:pPr>
        <w:spacing w:after="0" w:line="312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EE6D0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Μέγιστο επιτρεπόμενο ΥΨΟΣ  = . . . . . . . . . . . </w:t>
      </w: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</w:t>
      </w:r>
      <w:r w:rsidR="00C05DCA" w:rsidRPr="00C05DC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="00C05DC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  <w:r w:rsidR="00C05DCA" w:rsidRPr="00C05DC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C05DC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</w:t>
      </w:r>
      <w:r w:rsidR="00C05DCA" w:rsidRPr="00C05DC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="00C05DC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tbl>
      <w:tblPr>
        <w:tblStyle w:val="LightList-Accent1"/>
        <w:tblW w:w="8613" w:type="dxa"/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567"/>
        <w:gridCol w:w="567"/>
        <w:gridCol w:w="4961"/>
      </w:tblGrid>
      <w:tr w:rsidR="00B06000" w:rsidRPr="00C05DCA" w:rsidTr="00BA3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E6D01" w:rsidRPr="00EE6D01" w:rsidRDefault="00EE6D01" w:rsidP="00A75262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120" w:after="120"/>
              <w:jc w:val="right"/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E6D01" w:rsidRPr="00EE6D01" w:rsidRDefault="00EE6D01" w:rsidP="00A75262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EE6D01">
              <w:rPr>
                <w:rFonts w:asciiTheme="minorHAnsi" w:hAnsiTheme="minorHAnsi"/>
                <w:sz w:val="22"/>
              </w:rPr>
              <w:t>ΕΝΔΕΧΟΜΕΝΟ</w:t>
            </w:r>
          </w:p>
        </w:tc>
        <w:tc>
          <w:tcPr>
            <w:tcW w:w="567" w:type="dxa"/>
          </w:tcPr>
          <w:p w:rsidR="00EE6D01" w:rsidRPr="00EE6D01" w:rsidRDefault="00EE6D01" w:rsidP="00A75262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EE6D01">
              <w:rPr>
                <w:rFonts w:asciiTheme="minorHAnsi" w:hAnsiTheme="minorHAnsi"/>
                <w:sz w:val="22"/>
              </w:rPr>
              <w:t>ΝΑΙ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EE6D01" w:rsidRPr="00EE6D01" w:rsidRDefault="00EE6D01" w:rsidP="00A75262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EE6D01">
              <w:rPr>
                <w:rFonts w:asciiTheme="minorHAnsi" w:hAnsiTheme="minorHAnsi"/>
                <w:sz w:val="22"/>
              </w:rPr>
              <w:t>ΟΧΙ</w:t>
            </w:r>
          </w:p>
        </w:tc>
        <w:tc>
          <w:tcPr>
            <w:tcW w:w="4961" w:type="dxa"/>
          </w:tcPr>
          <w:p w:rsidR="00EE6D01" w:rsidRPr="00EE6D01" w:rsidRDefault="00EE6D01" w:rsidP="00A75262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EE6D01">
              <w:rPr>
                <w:rFonts w:asciiTheme="minorHAnsi" w:hAnsiTheme="minorHAnsi"/>
                <w:sz w:val="22"/>
              </w:rPr>
              <w:t>ΑΙΤΙΟΛΟΓΗΣΗ</w:t>
            </w:r>
          </w:p>
        </w:tc>
      </w:tr>
      <w:tr w:rsidR="00EE6D01" w:rsidRPr="00962157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μονώροφο κτίσμα (ένα επίπεδο)  με εμβαδόν ορόφου 300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06000">
              <w:rPr>
                <w:rFonts w:asciiTheme="minorHAnsi" w:hAnsiTheme="minorHAnsi"/>
                <w:sz w:val="22"/>
                <w:szCs w:val="22"/>
              </w:rPr>
              <w:t xml:space="preserve">Κάλυψη = </w:t>
            </w:r>
            <w:r w:rsidR="00962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6000">
              <w:rPr>
                <w:rFonts w:asciiTheme="minorHAnsi" w:hAnsiTheme="minorHAnsi"/>
                <w:sz w:val="22"/>
                <w:szCs w:val="22"/>
              </w:rPr>
              <w:t xml:space="preserve">. . . . . . . .  </w:t>
            </w:r>
            <w:proofErr w:type="spellStart"/>
            <w:r w:rsidRPr="00B06000">
              <w:rPr>
                <w:rFonts w:asciiTheme="minorHAnsi" w:hAnsiTheme="minorHAnsi"/>
                <w:sz w:val="22"/>
                <w:szCs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  <w:szCs w:val="22"/>
              </w:rPr>
              <w:t>.  &lt;  . . . . .</w:t>
            </w:r>
            <w:r w:rsidR="00B06000" w:rsidRPr="00B06000">
              <w:rPr>
                <w:rFonts w:asciiTheme="minorHAnsi" w:hAnsiTheme="minorHAnsi"/>
                <w:sz w:val="22"/>
                <w:szCs w:val="22"/>
              </w:rPr>
              <w:t xml:space="preserve"> . . . . . . . . . . . . . </w:t>
            </w:r>
            <w:r w:rsidR="0096215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B06000" w:rsidRPr="00B0600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06000">
              <w:rPr>
                <w:rFonts w:asciiTheme="minorHAnsi" w:hAnsiTheme="minorHAnsi"/>
                <w:sz w:val="22"/>
                <w:szCs w:val="22"/>
              </w:rPr>
              <w:t xml:space="preserve">Επιφάνεια ορόφων = . . . . . . . . . .  </w:t>
            </w:r>
            <w:proofErr w:type="spellStart"/>
            <w:r w:rsidRPr="00B06000">
              <w:rPr>
                <w:rFonts w:asciiTheme="minorHAnsi" w:hAnsiTheme="minorHAnsi"/>
                <w:sz w:val="22"/>
                <w:szCs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  <w:szCs w:val="22"/>
              </w:rPr>
              <w:t xml:space="preserve">.  &lt;  </w:t>
            </w:r>
            <w:r w:rsidR="00B06000" w:rsidRPr="00B06000">
              <w:rPr>
                <w:rFonts w:asciiTheme="minorHAnsi" w:hAnsiTheme="minorHAnsi"/>
                <w:sz w:val="22"/>
                <w:szCs w:val="22"/>
              </w:rPr>
              <w:t>. . .</w:t>
            </w:r>
            <w:r w:rsidR="00962157">
              <w:rPr>
                <w:rFonts w:asciiTheme="minorHAnsi" w:hAnsiTheme="minorHAnsi"/>
                <w:sz w:val="22"/>
                <w:szCs w:val="22"/>
              </w:rPr>
              <w:t xml:space="preserve"> . . . . . . 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06000">
              <w:rPr>
                <w:rFonts w:asciiTheme="minorHAnsi" w:hAnsiTheme="minorHAnsi"/>
                <w:sz w:val="22"/>
                <w:szCs w:val="22"/>
              </w:rPr>
              <w:t xml:space="preserve">Ύψος = . . . . . . . . . . . . .  μέτρα  </w:t>
            </w:r>
            <w:r w:rsidR="00B06000" w:rsidRPr="00B06000">
              <w:rPr>
                <w:rFonts w:asciiTheme="minorHAnsi" w:hAnsiTheme="minorHAnsi"/>
                <w:sz w:val="22"/>
                <w:szCs w:val="22"/>
              </w:rPr>
              <w:t xml:space="preserve">. . . . . . . . . . . . . . . </w:t>
            </w:r>
            <w:r w:rsidR="00962157">
              <w:rPr>
                <w:rFonts w:asciiTheme="minorHAnsi" w:hAnsiTheme="minorHAnsi"/>
                <w:sz w:val="22"/>
                <w:szCs w:val="22"/>
              </w:rPr>
              <w:t xml:space="preserve">. . </w:t>
            </w:r>
            <w:r w:rsidR="00B06000" w:rsidRPr="00B0600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EE6D01" w:rsidRPr="000C3328" w:rsidTr="00BA372D">
        <w:trPr>
          <w:trHeight w:hRule="exact"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μονώροφο κτίσμα με εμβαδόν ορόφου 400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μονώροφο κτίσμα με εμβαδόν ορόφου 500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trHeight w:hRule="exact"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διώροφο κτίσμα με εμβαδόν ορόφου 400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διώροφο κτίσμα με εμβαδόν ορόφου 500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trHeight w:hRule="exact"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διώροφο κτίσμα με εμβαδόν ορόφου 600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τριώροφο κτίσμα με εμβαδόν ορόφου 250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trHeight w:hRule="exact"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τριώροφο κτίσμα με εμβαδόν ορόφου 300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Header"/>
              <w:widowControl w:val="0"/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τριώροφο κτίσμα με εμβαδόν ορόφου 350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trHeight w:hRule="exact"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Header"/>
              <w:widowControl w:val="0"/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τριώροφο κτίσμα με εμβαδόν ορόφου 400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τετραώροφο κτίσμα με εμβαδόν ορόφου 100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trHeight w:hRule="exact"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Header"/>
              <w:widowControl w:val="0"/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τετραώροφο κτίσμα με εμβαδόν ορόφου 200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Header"/>
              <w:widowControl w:val="0"/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τετραώροφο κτίσμα με εμβαδόν ορόφου 300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trHeight w:hRule="exact"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πενταόροφο κτίσμα με εμβαδόν ορόφου 150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πενταόροφο κτίσμα με εμβαδόν ορόφου 200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trHeight w:hRule="exact"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lastRenderedPageBreak/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πενταόροφο κτίσμα με εμβαδόν ορόφου 250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EE6D01">
              <w:rPr>
                <w:rFonts w:asciiTheme="minorHAnsi" w:hAnsiTheme="minorHAnsi"/>
                <w:sz w:val="22"/>
              </w:rPr>
              <w:t xml:space="preserve">εξαώροφο κτίσμα με εμβαδόν ορόφου 100 </w:t>
            </w:r>
            <w:proofErr w:type="spellStart"/>
            <w:r w:rsidRPr="00EE6D01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EE6D01">
              <w:rPr>
                <w:rFonts w:asciiTheme="minorHAnsi" w:hAnsiTheme="minorHAnsi"/>
                <w:sz w:val="22"/>
              </w:rPr>
              <w:t>.</w:t>
            </w:r>
          </w:p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trHeight w:hRule="exact"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 w:val="22"/>
              </w:rPr>
            </w:pPr>
            <w:r w:rsidRPr="00EE6D01"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EE6D01">
              <w:rPr>
                <w:rFonts w:asciiTheme="minorHAnsi" w:hAnsiTheme="minorHAnsi"/>
                <w:sz w:val="22"/>
              </w:rPr>
              <w:t xml:space="preserve">εξαώροφο κτίσμα με εμβαδόν ορόφου 200 </w:t>
            </w:r>
            <w:proofErr w:type="spellStart"/>
            <w:r w:rsidRPr="00EE6D01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EE6D01">
              <w:rPr>
                <w:rFonts w:asciiTheme="minorHAnsi" w:hAnsiTheme="minorHAnsi"/>
                <w:sz w:val="22"/>
              </w:rPr>
              <w:t>.</w:t>
            </w:r>
          </w:p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E6D01" w:rsidRPr="000C3328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EE6D01" w:rsidRPr="00B06000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  <w:r w:rsidRPr="00B06000">
              <w:rPr>
                <w:rFonts w:asciiTheme="minorHAnsi" w:hAnsiTheme="minorHAnsi"/>
                <w:sz w:val="22"/>
              </w:rPr>
              <w:t xml:space="preserve">επταώροφο κτίσμα με εμβαδόν ορόφου 150 </w:t>
            </w:r>
            <w:proofErr w:type="spellStart"/>
            <w:r w:rsidRPr="00B06000">
              <w:rPr>
                <w:rFonts w:asciiTheme="minorHAnsi" w:hAnsiTheme="minorHAnsi"/>
                <w:sz w:val="22"/>
              </w:rPr>
              <w:t>τ.μ</w:t>
            </w:r>
            <w:proofErr w:type="spellEnd"/>
            <w:r w:rsidRPr="00B06000">
              <w:rPr>
                <w:rFonts w:asciiTheme="minorHAnsi" w:hAnsiTheme="minorHAnsi"/>
                <w:sz w:val="22"/>
              </w:rPr>
              <w:t>.</w:t>
            </w:r>
          </w:p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4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EE6D01" w:rsidRPr="00EE6D01" w:rsidRDefault="00EE6D01" w:rsidP="00B06000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</w:tbl>
    <w:p w:rsidR="00EE6D01" w:rsidRDefault="00EE6D01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p w:rsidR="005C003A" w:rsidRDefault="005C003A" w:rsidP="005C003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5C003A" w:rsidTr="00B46E6B">
        <w:tc>
          <w:tcPr>
            <w:tcW w:w="8522" w:type="dxa"/>
            <w:shd w:val="clear" w:color="auto" w:fill="4F81BD" w:themeFill="accent1"/>
          </w:tcPr>
          <w:p w:rsidR="005C003A" w:rsidRPr="00270980" w:rsidRDefault="005C003A" w:rsidP="005C003A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EE6D01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 xml:space="preserve">ΕΡΩΤΗΜΑ </w:t>
            </w: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Ζ</w:t>
            </w:r>
          </w:p>
        </w:tc>
      </w:tr>
      <w:tr w:rsidR="005C003A" w:rsidRPr="000C3328" w:rsidTr="00B46E6B">
        <w:tc>
          <w:tcPr>
            <w:tcW w:w="8522" w:type="dxa"/>
            <w:shd w:val="clear" w:color="auto" w:fill="F9F9F9"/>
          </w:tcPr>
          <w:p w:rsidR="005C003A" w:rsidRPr="0092077C" w:rsidRDefault="005C003A" w:rsidP="00B46E6B">
            <w:pPr>
              <w:shd w:val="clear" w:color="auto" w:fill="F9F9F9"/>
              <w:spacing w:line="360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9207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ΔΙΔΕΤΑΙ οικόπεδο 800 </w:t>
            </w:r>
            <w:proofErr w:type="spellStart"/>
            <w:r w:rsidRPr="009207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τ.μ</w:t>
            </w:r>
            <w:proofErr w:type="spellEnd"/>
            <w:r w:rsidRPr="009207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., σε περιοχή με θεσμοθετημένο </w:t>
            </w:r>
            <w:r w:rsidR="0092077C" w:rsidRPr="0092077C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ποσοστό κάλυψης 50%.</w:t>
            </w:r>
          </w:p>
        </w:tc>
      </w:tr>
      <w:tr w:rsidR="005C003A" w:rsidRPr="000C3328" w:rsidTr="00B46E6B">
        <w:tc>
          <w:tcPr>
            <w:tcW w:w="8522" w:type="dxa"/>
            <w:shd w:val="clear" w:color="auto" w:fill="F9F9F9"/>
          </w:tcPr>
          <w:p w:rsidR="005C003A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rPr>
                <w:rFonts w:asciiTheme="minorHAnsi" w:hAnsiTheme="minorHAnsi"/>
                <w:color w:val="000000"/>
                <w:spacing w:val="20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ΑΠΑΝΤΗΣΤΕ αιτιολογημένα ποιο από τα παρακάτω ενδεχόμενα είναι δυνατόν να αποτελεί σωστή ή λανθασμένη απάντηση στην ερώτηση: «</w:t>
            </w:r>
            <w:r w:rsidRPr="0092077C">
              <w:rPr>
                <w:rFonts w:asciiTheme="minorHAnsi" w:hAnsiTheme="minorHAnsi"/>
                <w:b/>
                <w:szCs w:val="24"/>
              </w:rPr>
              <w:t>πόση είναι η κάλυψη του οικοπέδου;</w:t>
            </w:r>
            <w:r w:rsidRPr="0092077C">
              <w:rPr>
                <w:rFonts w:asciiTheme="minorHAnsi" w:hAnsiTheme="minorHAnsi"/>
                <w:szCs w:val="24"/>
              </w:rPr>
              <w:t>».</w:t>
            </w:r>
          </w:p>
        </w:tc>
      </w:tr>
    </w:tbl>
    <w:p w:rsidR="005C003A" w:rsidRPr="00EE6D01" w:rsidRDefault="005C003A" w:rsidP="005C003A">
      <w:pPr>
        <w:shd w:val="clear" w:color="auto" w:fill="F9F9F9"/>
        <w:spacing w:after="0"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E6D0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Μέγιστη ΕΠΙΦΑΝΕΙΑ που επιτρέπεται να ΚΑΛΥΦΘΕΙ  =  . . . . . . . . . . . </w:t>
      </w: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</w:t>
      </w:r>
    </w:p>
    <w:p w:rsidR="005C003A" w:rsidRPr="00962157" w:rsidRDefault="005C003A" w:rsidP="005C003A">
      <w:pPr>
        <w:shd w:val="clear" w:color="auto" w:fill="F9F9F9"/>
        <w:spacing w:after="0"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EE6D0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Συνολική επιτρεπόμενη ΕΠΙΦΑΝΕΙΑ ΔΟΜΗΣΗΣ  =  . . . . . . . . . . . </w:t>
      </w: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. . . . . . . . . . . . . . . .</w:t>
      </w:r>
      <w:r w:rsidR="00C05DCA" w:rsidRPr="009621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</w:t>
      </w:r>
    </w:p>
    <w:p w:rsidR="005C003A" w:rsidRPr="00962157" w:rsidRDefault="005C003A" w:rsidP="005C003A">
      <w:pPr>
        <w:spacing w:after="0" w:line="312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EE6D0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Μέγιστο επιτρεπόμενο ΥΨΟΣ  = </w:t>
      </w:r>
      <w:r w:rsidR="009621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EE6D0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 . . . . . . . . . . </w:t>
      </w: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. . . . . . . . . . . . . . . . . . . . . . . . . . . . . . .</w:t>
      </w:r>
      <w:r w:rsidR="00C05DCA" w:rsidRPr="009621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 </w:t>
      </w:r>
    </w:p>
    <w:tbl>
      <w:tblPr>
        <w:tblStyle w:val="LightList-Accent1"/>
        <w:tblW w:w="8613" w:type="dxa"/>
        <w:tblLook w:val="00A0" w:firstRow="1" w:lastRow="0" w:firstColumn="1" w:lastColumn="0" w:noHBand="0" w:noVBand="0"/>
      </w:tblPr>
      <w:tblGrid>
        <w:gridCol w:w="637"/>
        <w:gridCol w:w="2867"/>
        <w:gridCol w:w="820"/>
        <w:gridCol w:w="942"/>
        <w:gridCol w:w="3347"/>
      </w:tblGrid>
      <w:tr w:rsidR="00347104" w:rsidRPr="00962157" w:rsidTr="00BA3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347104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120" w:after="120"/>
              <w:ind w:right="113"/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347104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120" w:after="120"/>
              <w:jc w:val="center"/>
              <w:rPr>
                <w:rFonts w:asciiTheme="minorHAnsi" w:hAnsiTheme="minorHAnsi"/>
                <w:szCs w:val="24"/>
              </w:rPr>
            </w:pPr>
            <w:r w:rsidRPr="00347104">
              <w:rPr>
                <w:rFonts w:asciiTheme="minorHAnsi" w:hAnsiTheme="minorHAnsi"/>
                <w:szCs w:val="24"/>
              </w:rPr>
              <w:t>ΕΝΔΕΧΟΜΕΝΗ ΑΠΑΝΤΗΣΗ</w:t>
            </w:r>
          </w:p>
        </w:tc>
        <w:tc>
          <w:tcPr>
            <w:tcW w:w="0" w:type="auto"/>
            <w:vAlign w:val="center"/>
          </w:tcPr>
          <w:p w:rsidR="0092077C" w:rsidRPr="00347104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347104">
              <w:rPr>
                <w:rFonts w:asciiTheme="minorHAnsi" w:hAnsiTheme="minorHAnsi"/>
                <w:szCs w:val="24"/>
              </w:rPr>
              <w:t>ΟΡΘΗ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347104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120" w:after="120"/>
              <w:jc w:val="center"/>
              <w:rPr>
                <w:rFonts w:asciiTheme="minorHAnsi" w:hAnsiTheme="minorHAnsi"/>
                <w:szCs w:val="24"/>
              </w:rPr>
            </w:pPr>
            <w:r w:rsidRPr="00347104">
              <w:rPr>
                <w:rFonts w:asciiTheme="minorHAnsi" w:hAnsiTheme="minorHAnsi"/>
                <w:szCs w:val="24"/>
              </w:rPr>
              <w:t>ΛΑΘΟΣ</w:t>
            </w:r>
          </w:p>
        </w:tc>
        <w:tc>
          <w:tcPr>
            <w:tcW w:w="3347" w:type="dxa"/>
            <w:vAlign w:val="center"/>
          </w:tcPr>
          <w:p w:rsidR="0092077C" w:rsidRPr="00347104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347104">
              <w:rPr>
                <w:rFonts w:asciiTheme="minorHAnsi" w:hAnsiTheme="minorHAnsi"/>
                <w:szCs w:val="24"/>
              </w:rPr>
              <w:t>ΑΙΤΙΟΛΟΓΗΣΗ</w:t>
            </w:r>
          </w:p>
        </w:tc>
      </w:tr>
      <w:tr w:rsidR="0092077C" w:rsidRPr="00962157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60" w:right="170"/>
              <w:jc w:val="right"/>
              <w:rPr>
                <w:rFonts w:asciiTheme="minorHAnsi" w:hAnsiTheme="minorHAnsi"/>
                <w:szCs w:val="24"/>
              </w:rPr>
            </w:pPr>
            <w:r w:rsidRPr="00962157">
              <w:rPr>
                <w:rFonts w:asciiTheme="minorHAnsi" w:hAnsiTheme="minorHAnsi"/>
                <w:szCs w:val="24"/>
              </w:rPr>
              <w:t>-  30 %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962157" w:rsidTr="00BA372D">
        <w:trPr>
          <w:trHeight w:hRule="exact"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left="360" w:right="170"/>
              <w:jc w:val="right"/>
              <w:rPr>
                <w:rFonts w:asciiTheme="minorHAnsi" w:hAnsiTheme="minorHAnsi"/>
                <w:szCs w:val="24"/>
              </w:rPr>
            </w:pPr>
            <w:r w:rsidRPr="00962157">
              <w:rPr>
                <w:rFonts w:asciiTheme="minorHAnsi" w:hAnsiTheme="minorHAnsi"/>
                <w:szCs w:val="24"/>
              </w:rPr>
              <w:t>-  70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ind w:right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962157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 xml:space="preserve">0 </w:t>
            </w:r>
            <w:proofErr w:type="spellStart"/>
            <w:r w:rsidRPr="0092077C">
              <w:rPr>
                <w:rFonts w:asciiTheme="minorHAnsi" w:hAnsiTheme="minorHAnsi"/>
                <w:szCs w:val="24"/>
              </w:rPr>
              <w:t>τ.μ</w:t>
            </w:r>
            <w:proofErr w:type="spellEnd"/>
            <w:r w:rsidRPr="0092077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962157" w:rsidTr="00BA372D">
        <w:trPr>
          <w:trHeight w:hRule="exact"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62157">
              <w:rPr>
                <w:rFonts w:asciiTheme="minorHAnsi" w:hAnsiTheme="minorHAnsi"/>
                <w:szCs w:val="24"/>
              </w:rPr>
              <w:t>5</w:t>
            </w:r>
            <w:r w:rsidRPr="0092077C">
              <w:rPr>
                <w:rFonts w:asciiTheme="minorHAnsi" w:hAnsiTheme="minorHAnsi"/>
                <w:szCs w:val="24"/>
              </w:rPr>
              <w:t>0 %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962157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lastRenderedPageBreak/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60 %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962157" w:rsidTr="00BA372D">
        <w:trPr>
          <w:trHeight w:hRule="exact"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70 %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1,4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trHeight w:hRule="exact"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100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Header"/>
              <w:widowControl w:val="0"/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</w:rPr>
            </w:pPr>
            <w:r w:rsidRPr="0092077C">
              <w:rPr>
                <w:rFonts w:asciiTheme="minorHAnsi" w:hAnsiTheme="minorHAnsi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100 %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trHeight w:hRule="exact"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Header"/>
              <w:widowControl w:val="0"/>
              <w:tabs>
                <w:tab w:val="left" w:pos="567"/>
              </w:tabs>
              <w:ind w:right="113"/>
              <w:jc w:val="left"/>
              <w:rPr>
                <w:rFonts w:asciiTheme="minorHAnsi" w:hAnsiTheme="minorHAnsi"/>
              </w:rPr>
            </w:pPr>
            <w:r w:rsidRPr="0092077C">
              <w:rPr>
                <w:rFonts w:asciiTheme="minorHAnsi" w:hAnsiTheme="minorHAnsi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  <w:lang w:val="en-US"/>
              </w:rPr>
              <w:t>1</w:t>
            </w:r>
            <w:r w:rsidRPr="0092077C">
              <w:rPr>
                <w:rFonts w:asciiTheme="minorHAnsi" w:hAnsiTheme="minorHAnsi"/>
                <w:szCs w:val="24"/>
              </w:rPr>
              <w:t xml:space="preserve">00 </w:t>
            </w:r>
            <w:proofErr w:type="spellStart"/>
            <w:r w:rsidRPr="0092077C">
              <w:rPr>
                <w:rFonts w:asciiTheme="minorHAnsi" w:hAnsiTheme="minorHAnsi"/>
                <w:szCs w:val="24"/>
              </w:rPr>
              <w:t>τ.μ</w:t>
            </w:r>
            <w:proofErr w:type="spellEnd"/>
            <w:r w:rsidRPr="0092077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  <w:lang w:val="en-US"/>
              </w:rPr>
            </w:pPr>
            <w:r w:rsidRPr="0092077C">
              <w:rPr>
                <w:rFonts w:asciiTheme="minorHAnsi" w:hAnsiTheme="minorHAnsi"/>
                <w:szCs w:val="24"/>
              </w:rPr>
              <w:t xml:space="preserve">200 </w:t>
            </w:r>
            <w:proofErr w:type="spellStart"/>
            <w:r w:rsidRPr="0092077C">
              <w:rPr>
                <w:rFonts w:asciiTheme="minorHAnsi" w:hAnsiTheme="minorHAnsi"/>
                <w:szCs w:val="24"/>
              </w:rPr>
              <w:t>τ.μ</w:t>
            </w:r>
            <w:proofErr w:type="spellEnd"/>
            <w:r w:rsidRPr="0092077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trHeight w:hRule="exact"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 xml:space="preserve">300 </w:t>
            </w:r>
            <w:proofErr w:type="spellStart"/>
            <w:r w:rsidRPr="0092077C">
              <w:rPr>
                <w:rFonts w:asciiTheme="minorHAnsi" w:hAnsiTheme="minorHAnsi"/>
                <w:szCs w:val="24"/>
              </w:rPr>
              <w:t>τ.μ</w:t>
            </w:r>
            <w:proofErr w:type="spellEnd"/>
            <w:r w:rsidRPr="0092077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1</w:t>
            </w:r>
            <w:r w:rsidRPr="0092077C">
              <w:rPr>
                <w:rFonts w:asciiTheme="minorHAnsi" w:hAnsiTheme="minorHAnsi"/>
                <w:szCs w:val="24"/>
                <w:lang w:val="en-US"/>
              </w:rPr>
              <w:t>3</w:t>
            </w:r>
            <w:r w:rsidRPr="0092077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  <w:lang w:val="en-US"/>
              </w:rPr>
              <w:t>4</w:t>
            </w:r>
            <w:r w:rsidRPr="0092077C">
              <w:rPr>
                <w:rFonts w:asciiTheme="minorHAnsi" w:hAnsiTheme="minorHAnsi"/>
                <w:szCs w:val="24"/>
              </w:rPr>
              <w:t>0</w:t>
            </w:r>
            <w:r w:rsidRPr="0092077C">
              <w:rPr>
                <w:rFonts w:asciiTheme="minorHAnsi" w:hAnsiTheme="minorHAnsi"/>
                <w:szCs w:val="24"/>
                <w:lang w:val="en-US"/>
              </w:rPr>
              <w:t>0</w:t>
            </w:r>
            <w:r w:rsidRPr="0092077C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92077C">
              <w:rPr>
                <w:rFonts w:asciiTheme="minorHAnsi" w:hAnsiTheme="minorHAnsi"/>
                <w:szCs w:val="24"/>
              </w:rPr>
              <w:t>τ.μ</w:t>
            </w:r>
            <w:proofErr w:type="spellEnd"/>
            <w:r w:rsidRPr="0092077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trHeight w:hRule="exact"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  <w:lang w:val="en-US"/>
              </w:rPr>
              <w:t>4</w:t>
            </w:r>
            <w:r w:rsidRPr="0092077C">
              <w:rPr>
                <w:rFonts w:asciiTheme="minorHAnsi" w:hAnsiTheme="minorHAnsi"/>
                <w:szCs w:val="24"/>
              </w:rPr>
              <w:t>50 μέτρα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 xml:space="preserve">500 </w:t>
            </w:r>
            <w:proofErr w:type="spellStart"/>
            <w:r w:rsidRPr="0092077C">
              <w:rPr>
                <w:rFonts w:asciiTheme="minorHAnsi" w:hAnsiTheme="minorHAnsi"/>
                <w:szCs w:val="24"/>
              </w:rPr>
              <w:t>τ.μ</w:t>
            </w:r>
            <w:proofErr w:type="spellEnd"/>
            <w:r w:rsidRPr="0092077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trHeight w:hRule="exact"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900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lastRenderedPageBreak/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 xml:space="preserve">900 </w:t>
            </w:r>
            <w:proofErr w:type="spellStart"/>
            <w:r w:rsidRPr="0092077C">
              <w:rPr>
                <w:rFonts w:asciiTheme="minorHAnsi" w:hAnsiTheme="minorHAnsi"/>
                <w:szCs w:val="24"/>
              </w:rPr>
              <w:t>τ.μ</w:t>
            </w:r>
            <w:proofErr w:type="spellEnd"/>
            <w:r w:rsidRPr="0092077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  <w:tr w:rsidR="0092077C" w:rsidRPr="003078BF" w:rsidTr="00BA372D">
        <w:trPr>
          <w:trHeight w:hRule="exact"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92077C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</w:rPr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077C" w:rsidRPr="0092077C" w:rsidRDefault="0092077C" w:rsidP="00347104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ind w:right="170"/>
              <w:jc w:val="right"/>
              <w:rPr>
                <w:rFonts w:asciiTheme="minorHAnsi" w:hAnsiTheme="minorHAnsi"/>
                <w:szCs w:val="24"/>
              </w:rPr>
            </w:pPr>
            <w:r w:rsidRPr="0092077C">
              <w:rPr>
                <w:rFonts w:asciiTheme="minorHAnsi" w:hAnsiTheme="minorHAnsi"/>
                <w:szCs w:val="24"/>
                <w:lang w:val="en-US"/>
              </w:rPr>
              <w:t>10</w:t>
            </w:r>
            <w:r w:rsidRPr="0092077C">
              <w:rPr>
                <w:rFonts w:asciiTheme="minorHAnsi" w:hAnsiTheme="minorHAnsi"/>
                <w:szCs w:val="24"/>
              </w:rPr>
              <w:t xml:space="preserve">00 </w:t>
            </w:r>
            <w:proofErr w:type="spellStart"/>
            <w:r w:rsidRPr="0092077C">
              <w:rPr>
                <w:rFonts w:asciiTheme="minorHAnsi" w:hAnsiTheme="minorHAnsi"/>
                <w:szCs w:val="24"/>
              </w:rPr>
              <w:t>τ.μ</w:t>
            </w:r>
            <w:proofErr w:type="spellEnd"/>
            <w:r w:rsidRPr="0092077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47" w:type="dxa"/>
          </w:tcPr>
          <w:p w:rsidR="0092077C" w:rsidRPr="0092077C" w:rsidRDefault="0092077C" w:rsidP="00B46E6B">
            <w:pPr>
              <w:pStyle w:val="ListBullet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</w:tr>
    </w:tbl>
    <w:p w:rsidR="005C003A" w:rsidRDefault="005C003A" w:rsidP="005C003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p w:rsidR="00EC3283" w:rsidRPr="00EC3283" w:rsidRDefault="00EC3283" w:rsidP="00EC3283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Tr="0015142B">
        <w:tc>
          <w:tcPr>
            <w:tcW w:w="8522" w:type="dxa"/>
            <w:shd w:val="clear" w:color="auto" w:fill="4F81BD" w:themeFill="accent1"/>
          </w:tcPr>
          <w:p w:rsidR="00270980" w:rsidRPr="00270980" w:rsidRDefault="00270980" w:rsidP="00347104">
            <w:pPr>
              <w:shd w:val="clear" w:color="auto" w:fill="4F81BD" w:themeFill="accent1"/>
              <w:spacing w:line="288" w:lineRule="auto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270980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 xml:space="preserve">ΕΡΩΤΗΜΑ </w:t>
            </w:r>
            <w:r w:rsidR="005C003A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Η</w:t>
            </w:r>
          </w:p>
        </w:tc>
      </w:tr>
      <w:tr w:rsidR="00270980" w:rsidRPr="000C3328" w:rsidTr="0015142B">
        <w:tc>
          <w:tcPr>
            <w:tcW w:w="8522" w:type="dxa"/>
            <w:shd w:val="clear" w:color="auto" w:fill="F9F9F9"/>
          </w:tcPr>
          <w:p w:rsidR="003078BF" w:rsidRPr="003078BF" w:rsidRDefault="003078BF" w:rsidP="00347104">
            <w:pPr>
              <w:spacing w:line="312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ΔΙΔΕΤΑΙ οικοδομικό τετράγωνο σε περιοχή με ενιαίους όρους δόμησης, με έξι ίσα οικόπεδα, των </w:t>
            </w:r>
            <w:r w:rsidRPr="003078BF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 xml:space="preserve">400 </w:t>
            </w:r>
            <w:proofErr w:type="spellStart"/>
            <w:r w:rsidRPr="003078BF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078BF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. μέτρων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το καθένα, τα οποία από άποψη δόμησης έχουν ως εξής:</w:t>
            </w:r>
          </w:p>
          <w:p w:rsidR="003078BF" w:rsidRPr="003078BF" w:rsidRDefault="003078BF" w:rsidP="00347104">
            <w:pPr>
              <w:spacing w:line="312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vertAlign w:val="superscript"/>
                <w:lang w:val="el-GR" w:eastAsia="el-GR" w:bidi="ar-SA"/>
              </w:rPr>
              <w:t>ο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οικόπεδο :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ab/>
              <w:t xml:space="preserve">  καμιά δόμηση</w:t>
            </w:r>
          </w:p>
          <w:p w:rsidR="003078BF" w:rsidRPr="003078BF" w:rsidRDefault="003078BF" w:rsidP="00347104">
            <w:pPr>
              <w:spacing w:line="312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vertAlign w:val="superscript"/>
                <w:lang w:val="el-GR" w:eastAsia="el-GR" w:bidi="ar-SA"/>
              </w:rPr>
              <w:t>ο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οικόπεδο :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ab/>
              <w:t xml:space="preserve">  διώροφο κτίσμα με 180 </w:t>
            </w:r>
            <w:proofErr w:type="spellStart"/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μέτρα ανά όροφο</w:t>
            </w:r>
          </w:p>
          <w:p w:rsidR="003078BF" w:rsidRPr="003078BF" w:rsidRDefault="003078BF" w:rsidP="00347104">
            <w:pPr>
              <w:spacing w:line="312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vertAlign w:val="superscript"/>
                <w:lang w:val="el-GR" w:eastAsia="el-GR" w:bidi="ar-SA"/>
              </w:rPr>
              <w:t>ο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οικόπεδο :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ab/>
              <w:t xml:space="preserve">  μη νόμιμο τετραώροφο κτίσμα 200 </w:t>
            </w:r>
            <w:proofErr w:type="spellStart"/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μέτρων </w:t>
            </w:r>
          </w:p>
          <w:p w:rsidR="003078BF" w:rsidRPr="003078BF" w:rsidRDefault="003078BF" w:rsidP="00347104">
            <w:pPr>
              <w:spacing w:line="312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vertAlign w:val="superscript"/>
                <w:lang w:val="el-GR" w:eastAsia="el-GR" w:bidi="ar-SA"/>
              </w:rPr>
              <w:t>ο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οικόπεδο :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ab/>
              <w:t xml:space="preserve">  τριώροφο κτίσμα με 100 </w:t>
            </w:r>
            <w:proofErr w:type="spellStart"/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μέτρα ανά όροφο </w:t>
            </w:r>
          </w:p>
          <w:p w:rsidR="003078BF" w:rsidRPr="003078BF" w:rsidRDefault="003078BF" w:rsidP="00347104">
            <w:pPr>
              <w:spacing w:line="312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vertAlign w:val="superscript"/>
                <w:lang w:val="el-GR" w:eastAsia="el-GR" w:bidi="ar-SA"/>
              </w:rPr>
              <w:t>ο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οικόπεδο :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ab/>
              <w:t xml:space="preserve">  τετραώροφο κτίσμα με </w:t>
            </w:r>
            <w:smartTag w:uri="urn:schemas-microsoft-com:office:smarttags" w:element="metricconverter">
              <w:smartTagPr>
                <w:attr w:name="ProductID" w:val="160 τετρ. μέτρα"/>
              </w:smartTagPr>
              <w:r w:rsidRPr="003078BF">
                <w:rPr>
                  <w:rFonts w:asciiTheme="minorHAnsi" w:eastAsia="Times New Roman" w:hAnsiTheme="minorHAnsi" w:cs="Times New Roman"/>
                  <w:sz w:val="24"/>
                  <w:szCs w:val="24"/>
                  <w:lang w:val="el-GR" w:eastAsia="el-GR" w:bidi="ar-SA"/>
                </w:rPr>
                <w:t xml:space="preserve">160 </w:t>
              </w:r>
              <w:proofErr w:type="spellStart"/>
              <w:r w:rsidRPr="003078BF">
                <w:rPr>
                  <w:rFonts w:asciiTheme="minorHAnsi" w:eastAsia="Times New Roman" w:hAnsiTheme="minorHAnsi" w:cs="Times New Roman"/>
                  <w:sz w:val="24"/>
                  <w:szCs w:val="24"/>
                  <w:lang w:val="el-GR" w:eastAsia="el-GR" w:bidi="ar-SA"/>
                </w:rPr>
                <w:t>τετρ</w:t>
              </w:r>
              <w:proofErr w:type="spellEnd"/>
              <w:r w:rsidRPr="003078BF">
                <w:rPr>
                  <w:rFonts w:asciiTheme="minorHAnsi" w:eastAsia="Times New Roman" w:hAnsiTheme="minorHAnsi" w:cs="Times New Roman"/>
                  <w:sz w:val="24"/>
                  <w:szCs w:val="24"/>
                  <w:lang w:val="el-GR" w:eastAsia="el-GR" w:bidi="ar-SA"/>
                </w:rPr>
                <w:t>. μέτρα</w:t>
              </w:r>
            </w:smartTag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ανά όροφο</w:t>
            </w:r>
          </w:p>
          <w:p w:rsidR="00270980" w:rsidRDefault="003078BF" w:rsidP="00347104">
            <w:pPr>
              <w:spacing w:line="312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6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vertAlign w:val="superscript"/>
                <w:lang w:val="el-GR" w:eastAsia="el-GR" w:bidi="ar-SA"/>
              </w:rPr>
              <w:t>ο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οικόπεδο :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ab/>
              <w:t xml:space="preserve">  διώροφο με 200 </w:t>
            </w:r>
            <w:proofErr w:type="spellStart"/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μέτρα ανά όροφο</w:t>
            </w:r>
          </w:p>
        </w:tc>
      </w:tr>
      <w:tr w:rsidR="00270980" w:rsidRPr="000C3328" w:rsidTr="0015142B">
        <w:tc>
          <w:tcPr>
            <w:tcW w:w="8522" w:type="dxa"/>
            <w:shd w:val="clear" w:color="auto" w:fill="F9F9F9"/>
          </w:tcPr>
          <w:p w:rsidR="003078BF" w:rsidRPr="003078BF" w:rsidRDefault="003078BF" w:rsidP="00347104">
            <w:pPr>
              <w:spacing w:line="312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ΑΠΑΝΤΗΣΤΕ αιτιολογημένα (συμπληρώνοντας και το συνημμένο πίνακα) για το ποιες είναι οι τιμές: α) του </w:t>
            </w:r>
            <w:r w:rsidRPr="003078BF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ποσοστού κάλυψης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(ΠΚ)  και β) του </w:t>
            </w:r>
            <w:r w:rsidRPr="003078BF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συντελεστή δόμησης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(ΣΔ) στην υπόψη περιοχή</w:t>
            </w:r>
            <w:r w:rsidRPr="003078BF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.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Να διερευνηθεί κάθε ενδεχόμενο που προκύπτει από πιθανόν ελλείποντα στοιχεία.</w:t>
            </w:r>
          </w:p>
          <w:p w:rsidR="00270980" w:rsidRDefault="003078BF" w:rsidP="00347104">
            <w:pPr>
              <w:spacing w:line="312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[Προτείνεται να προηγηθεί ο υπολογισμός της ΚΑΛΥΨΗΣ και μετά των δύο ΥΛΟΠΟΙΗΜΕΝΩΝ τιμών.   Υπονοείται η απαίτηση για πλήρη αιτιολογία-σχολιασμό της ό</w:t>
            </w:r>
            <w:r w:rsidR="00347104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ποιας απάντησης.</w:t>
            </w:r>
            <w:r w:rsidRPr="003078B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]</w:t>
            </w:r>
          </w:p>
        </w:tc>
      </w:tr>
    </w:tbl>
    <w:p w:rsidR="00270980" w:rsidRDefault="00270980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LightList-Accent1"/>
        <w:tblW w:w="8506" w:type="dxa"/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1418"/>
        <w:gridCol w:w="1275"/>
        <w:gridCol w:w="1560"/>
        <w:gridCol w:w="1735"/>
      </w:tblGrid>
      <w:tr w:rsidR="005C003A" w:rsidRPr="005C003A" w:rsidTr="005C0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78BF" w:rsidRPr="005C003A" w:rsidRDefault="003078BF" w:rsidP="005C003A">
            <w:pPr>
              <w:jc w:val="center"/>
              <w:rPr>
                <w:rFonts w:asciiTheme="minorHAnsi" w:hAnsiTheme="minorHAnsi"/>
                <w:sz w:val="20"/>
              </w:rPr>
            </w:pPr>
            <w:r w:rsidRPr="005C003A">
              <w:rPr>
                <w:rFonts w:asciiTheme="minorHAnsi" w:hAnsiTheme="minorHAnsi"/>
                <w:sz w:val="20"/>
              </w:rPr>
              <w:t>ΟΙΚΟΠΕΔΑ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078BF" w:rsidRPr="005C003A" w:rsidRDefault="003078BF" w:rsidP="005C003A">
            <w:pPr>
              <w:jc w:val="center"/>
              <w:rPr>
                <w:rFonts w:asciiTheme="minorHAnsi" w:hAnsiTheme="minorHAnsi"/>
                <w:sz w:val="20"/>
              </w:rPr>
            </w:pPr>
            <w:r w:rsidRPr="005C003A">
              <w:rPr>
                <w:rFonts w:asciiTheme="minorHAnsi" w:hAnsiTheme="minorHAnsi"/>
                <w:sz w:val="20"/>
              </w:rPr>
              <w:t>ΚΑΛΥΨΗ</w:t>
            </w:r>
          </w:p>
        </w:tc>
        <w:tc>
          <w:tcPr>
            <w:tcW w:w="1418" w:type="dxa"/>
          </w:tcPr>
          <w:p w:rsidR="003078BF" w:rsidRPr="005C003A" w:rsidRDefault="005C003A" w:rsidP="005C0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5C003A">
              <w:rPr>
                <w:rFonts w:asciiTheme="minorHAnsi" w:hAnsiTheme="minorHAnsi"/>
                <w:sz w:val="20"/>
                <w:lang w:val="el-GR"/>
              </w:rPr>
              <w:t>Υ</w:t>
            </w:r>
            <w:r w:rsidR="003078BF" w:rsidRPr="005C003A">
              <w:rPr>
                <w:rFonts w:asciiTheme="minorHAnsi" w:hAnsiTheme="minorHAnsi"/>
                <w:sz w:val="20"/>
              </w:rPr>
              <w:t>λ</w:t>
            </w:r>
            <w:r w:rsidRPr="005C003A">
              <w:rPr>
                <w:rFonts w:asciiTheme="minorHAnsi" w:hAnsiTheme="minorHAnsi"/>
                <w:sz w:val="20"/>
                <w:lang w:val="el-GR"/>
              </w:rPr>
              <w:t>ο</w:t>
            </w:r>
            <w:r w:rsidR="003078BF" w:rsidRPr="005C003A">
              <w:rPr>
                <w:rFonts w:asciiTheme="minorHAnsi" w:hAnsiTheme="minorHAnsi"/>
                <w:sz w:val="20"/>
              </w:rPr>
              <w:t>ποιημένο  ΠΚ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3078BF" w:rsidRPr="005C003A" w:rsidRDefault="003078BF" w:rsidP="005C003A">
            <w:pPr>
              <w:jc w:val="center"/>
              <w:rPr>
                <w:rFonts w:asciiTheme="minorHAnsi" w:hAnsiTheme="minorHAnsi"/>
                <w:sz w:val="20"/>
              </w:rPr>
            </w:pPr>
            <w:r w:rsidRPr="005C003A">
              <w:rPr>
                <w:rFonts w:asciiTheme="minorHAnsi" w:hAnsiTheme="minorHAnsi"/>
                <w:sz w:val="20"/>
              </w:rPr>
              <w:t>ΠΟΣΟΣΤ</w:t>
            </w:r>
            <w:r w:rsidR="005C003A" w:rsidRPr="005C003A">
              <w:rPr>
                <w:rFonts w:asciiTheme="minorHAnsi" w:hAnsiTheme="minorHAnsi"/>
                <w:sz w:val="20"/>
                <w:lang w:val="el-GR"/>
              </w:rPr>
              <w:t>Ο</w:t>
            </w:r>
            <w:r w:rsidRPr="005C003A">
              <w:rPr>
                <w:rFonts w:asciiTheme="minorHAnsi" w:hAnsiTheme="minorHAnsi"/>
                <w:sz w:val="20"/>
              </w:rPr>
              <w:t xml:space="preserve"> ΚΑΛΥΨΗΣ</w:t>
            </w:r>
          </w:p>
        </w:tc>
        <w:tc>
          <w:tcPr>
            <w:tcW w:w="1560" w:type="dxa"/>
          </w:tcPr>
          <w:p w:rsidR="003078BF" w:rsidRPr="005C003A" w:rsidRDefault="005C003A" w:rsidP="005C0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5C003A">
              <w:rPr>
                <w:rFonts w:asciiTheme="minorHAnsi" w:hAnsiTheme="minorHAnsi"/>
                <w:sz w:val="20"/>
                <w:lang w:val="el-GR"/>
              </w:rPr>
              <w:t>Υ</w:t>
            </w:r>
            <w:proofErr w:type="spellStart"/>
            <w:r w:rsidR="003078BF" w:rsidRPr="005C003A">
              <w:rPr>
                <w:rFonts w:asciiTheme="minorHAnsi" w:hAnsiTheme="minorHAnsi"/>
                <w:sz w:val="20"/>
              </w:rPr>
              <w:t>λο</w:t>
            </w:r>
            <w:proofErr w:type="spellEnd"/>
            <w:r w:rsidR="003078BF" w:rsidRPr="005C003A">
              <w:rPr>
                <w:rFonts w:asciiTheme="minorHAnsi" w:hAnsiTheme="minorHAnsi"/>
                <w:sz w:val="20"/>
              </w:rPr>
              <w:t>ποιημένος  ΣΔ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:rsidR="003078BF" w:rsidRPr="005C003A" w:rsidRDefault="003078BF" w:rsidP="005C003A">
            <w:pPr>
              <w:jc w:val="center"/>
              <w:rPr>
                <w:rFonts w:asciiTheme="minorHAnsi" w:hAnsiTheme="minorHAnsi"/>
                <w:sz w:val="20"/>
              </w:rPr>
            </w:pPr>
            <w:r w:rsidRPr="005C003A">
              <w:rPr>
                <w:rFonts w:asciiTheme="minorHAnsi" w:hAnsiTheme="minorHAnsi"/>
                <w:sz w:val="20"/>
              </w:rPr>
              <w:t>ΣΥΝΤΕΛΕΣΤΗΣ ΔΟΜΗΣΗΣ</w:t>
            </w:r>
          </w:p>
        </w:tc>
      </w:tr>
      <w:tr w:rsidR="005C003A" w:rsidRPr="005C003A" w:rsidTr="005C0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078BF" w:rsidRPr="005C003A" w:rsidRDefault="003078BF" w:rsidP="005C003A">
            <w:pPr>
              <w:jc w:val="center"/>
              <w:rPr>
                <w:rFonts w:asciiTheme="minorHAnsi" w:hAnsiTheme="minorHAnsi"/>
              </w:rPr>
            </w:pPr>
            <w:proofErr w:type="spellStart"/>
            <w:proofErr w:type="gramStart"/>
            <w:r w:rsidRPr="005C003A">
              <w:rPr>
                <w:rFonts w:asciiTheme="minorHAnsi" w:hAnsiTheme="minorHAnsi"/>
              </w:rPr>
              <w:t>τετρ</w:t>
            </w:r>
            <w:proofErr w:type="spellEnd"/>
            <w:proofErr w:type="gramEnd"/>
            <w:r w:rsidRPr="005C003A">
              <w:rPr>
                <w:rFonts w:asciiTheme="minorHAnsi" w:hAnsiTheme="minorHAnsi"/>
              </w:rPr>
              <w:t xml:space="preserve">. </w:t>
            </w:r>
            <w:proofErr w:type="spellStart"/>
            <w:proofErr w:type="gramStart"/>
            <w:r w:rsidRPr="005C003A">
              <w:rPr>
                <w:rFonts w:asciiTheme="minorHAnsi" w:hAnsiTheme="minorHAnsi"/>
              </w:rPr>
              <w:t>μέτρ</w:t>
            </w:r>
            <w:proofErr w:type="spellEnd"/>
            <w:proofErr w:type="gramEnd"/>
            <w:r w:rsidRPr="005C003A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</w:tcPr>
          <w:p w:rsidR="003078BF" w:rsidRPr="005C003A" w:rsidRDefault="003078BF" w:rsidP="005C0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C003A">
              <w:rPr>
                <w:rFonts w:asciiTheme="minorHAnsi" w:hAnsiTheme="minorHAnsi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3078BF" w:rsidRPr="005C003A" w:rsidRDefault="003078BF" w:rsidP="005C003A">
            <w:pPr>
              <w:jc w:val="center"/>
              <w:rPr>
                <w:rFonts w:asciiTheme="minorHAnsi" w:hAnsiTheme="minorHAnsi"/>
              </w:rPr>
            </w:pPr>
            <w:r w:rsidRPr="005C003A">
              <w:rPr>
                <w:rFonts w:asciiTheme="minorHAnsi" w:hAnsiTheme="minorHAnsi"/>
              </w:rPr>
              <w:t>%</w:t>
            </w:r>
          </w:p>
        </w:tc>
        <w:tc>
          <w:tcPr>
            <w:tcW w:w="1560" w:type="dxa"/>
          </w:tcPr>
          <w:p w:rsidR="003078BF" w:rsidRPr="005C003A" w:rsidRDefault="003078BF" w:rsidP="005C0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:rsidR="003078BF" w:rsidRPr="005C003A" w:rsidRDefault="003078BF" w:rsidP="005C003A">
            <w:pPr>
              <w:jc w:val="center"/>
              <w:rPr>
                <w:rFonts w:asciiTheme="minorHAnsi" w:hAnsiTheme="minorHAnsi"/>
              </w:rPr>
            </w:pPr>
          </w:p>
        </w:tc>
      </w:tr>
      <w:tr w:rsidR="005C003A" w:rsidRPr="005C003A" w:rsidTr="005C00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  <w:r w:rsidRPr="005C003A">
              <w:rPr>
                <w:rFonts w:asciiTheme="minorHAnsi" w:hAnsiTheme="minorHAnsi"/>
              </w:rPr>
              <w:t>1ο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078BF" w:rsidRPr="005C003A" w:rsidRDefault="003078BF" w:rsidP="005C003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3078BF" w:rsidRPr="005C003A" w:rsidRDefault="003078BF" w:rsidP="005C0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vAlign w:val="center"/>
          </w:tcPr>
          <w:p w:rsidR="003078BF" w:rsidRPr="005C003A" w:rsidRDefault="003078BF" w:rsidP="005C003A">
            <w:pPr>
              <w:jc w:val="center"/>
              <w:rPr>
                <w:rFonts w:asciiTheme="minorHAnsi" w:hAnsiTheme="minorHAnsi"/>
              </w:rPr>
            </w:pPr>
            <w:r w:rsidRPr="005C003A">
              <w:rPr>
                <w:rFonts w:asciiTheme="minorHAnsi" w:hAnsiTheme="minorHAnsi"/>
              </w:rPr>
              <w:t>..   ..   ..   ..</w:t>
            </w:r>
          </w:p>
        </w:tc>
        <w:tc>
          <w:tcPr>
            <w:tcW w:w="1560" w:type="dxa"/>
          </w:tcPr>
          <w:p w:rsidR="003078BF" w:rsidRPr="005C003A" w:rsidRDefault="003078BF" w:rsidP="005C0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Merge w:val="restart"/>
            <w:vAlign w:val="center"/>
          </w:tcPr>
          <w:p w:rsidR="003078BF" w:rsidRPr="005C003A" w:rsidRDefault="003078BF" w:rsidP="005C003A">
            <w:pPr>
              <w:jc w:val="center"/>
              <w:rPr>
                <w:rFonts w:asciiTheme="minorHAnsi" w:hAnsiTheme="minorHAnsi"/>
              </w:rPr>
            </w:pPr>
            <w:r w:rsidRPr="005C003A">
              <w:rPr>
                <w:rFonts w:asciiTheme="minorHAnsi" w:hAnsiTheme="minorHAnsi"/>
              </w:rPr>
              <w:t>..   ..   ..   ..</w:t>
            </w:r>
          </w:p>
        </w:tc>
      </w:tr>
      <w:tr w:rsidR="005C003A" w:rsidRPr="005C003A" w:rsidTr="005C0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  <w:r w:rsidRPr="005C003A">
              <w:rPr>
                <w:rFonts w:asciiTheme="minorHAnsi" w:hAnsiTheme="minorHAnsi"/>
              </w:rPr>
              <w:t>2ο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3078BF" w:rsidRPr="005C003A" w:rsidRDefault="003078BF" w:rsidP="005C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078BF" w:rsidRPr="005C003A" w:rsidRDefault="003078BF" w:rsidP="005C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Merge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</w:tr>
      <w:tr w:rsidR="005C003A" w:rsidRPr="005C003A" w:rsidTr="005C00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  <w:r w:rsidRPr="005C003A">
              <w:rPr>
                <w:rFonts w:asciiTheme="minorHAnsi" w:hAnsiTheme="minorHAnsi"/>
              </w:rPr>
              <w:t>3ο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3078BF" w:rsidRPr="005C003A" w:rsidRDefault="003078BF" w:rsidP="005C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078BF" w:rsidRPr="005C003A" w:rsidRDefault="003078BF" w:rsidP="005C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Merge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</w:tr>
      <w:tr w:rsidR="005C003A" w:rsidRPr="005C003A" w:rsidTr="005C0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  <w:r w:rsidRPr="005C003A">
              <w:rPr>
                <w:rFonts w:asciiTheme="minorHAnsi" w:hAnsiTheme="minorHAnsi"/>
              </w:rPr>
              <w:t>4ο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3078BF" w:rsidRPr="005C003A" w:rsidRDefault="003078BF" w:rsidP="005C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078BF" w:rsidRPr="005C003A" w:rsidRDefault="003078BF" w:rsidP="005C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Merge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</w:tr>
      <w:tr w:rsidR="005C003A" w:rsidRPr="005C003A" w:rsidTr="005C00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  <w:r w:rsidRPr="005C003A">
              <w:rPr>
                <w:rFonts w:asciiTheme="minorHAnsi" w:hAnsiTheme="minorHAnsi"/>
              </w:rPr>
              <w:t>5ο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3078BF" w:rsidRPr="005C003A" w:rsidRDefault="003078BF" w:rsidP="005C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078BF" w:rsidRPr="005C003A" w:rsidRDefault="003078BF" w:rsidP="005C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Merge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</w:tr>
      <w:tr w:rsidR="005C003A" w:rsidRPr="005C003A" w:rsidTr="005C0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  <w:r w:rsidRPr="005C003A">
              <w:rPr>
                <w:rFonts w:asciiTheme="minorHAnsi" w:hAnsiTheme="minorHAnsi"/>
              </w:rPr>
              <w:t>6ο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3078BF" w:rsidRPr="005C003A" w:rsidRDefault="003078BF" w:rsidP="005C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078BF" w:rsidRPr="005C003A" w:rsidRDefault="003078BF" w:rsidP="005C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Merge/>
          </w:tcPr>
          <w:p w:rsidR="003078BF" w:rsidRPr="005C003A" w:rsidRDefault="003078BF" w:rsidP="005C003A">
            <w:pPr>
              <w:rPr>
                <w:rFonts w:asciiTheme="minorHAnsi" w:hAnsiTheme="minorHAnsi"/>
              </w:rPr>
            </w:pPr>
          </w:p>
        </w:tc>
      </w:tr>
    </w:tbl>
    <w:p w:rsidR="00B3163F" w:rsidRDefault="00B3163F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CA6F29" w:rsidRPr="000C3328" w:rsidTr="00CA6F29">
        <w:tc>
          <w:tcPr>
            <w:tcW w:w="8522" w:type="dxa"/>
            <w:shd w:val="clear" w:color="auto" w:fill="F9F9F9"/>
          </w:tcPr>
          <w:p w:rsidR="00CA6F29" w:rsidRDefault="00B3163F" w:rsidP="0015142B">
            <w:pPr>
              <w:spacing w:before="60" w:after="60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lang w:val="el-GR"/>
              </w:rPr>
              <w:lastRenderedPageBreak/>
              <w:br w:type="page"/>
            </w:r>
            <w:r w:rsidR="00CA6F29" w:rsidRPr="00CA6F2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ΥΠΕΝΘΥΜΙΖΕΤΑΙ</w:t>
            </w:r>
            <w:r w:rsidR="00CA6F29"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ότι  [Ν. 4067/2012,  ΦΕΚ 79Α/9.4.2012] :</w:t>
            </w:r>
          </w:p>
        </w:tc>
      </w:tr>
      <w:tr w:rsidR="00CA6F29" w:rsidRPr="000C3328" w:rsidTr="00CA6F29">
        <w:tc>
          <w:tcPr>
            <w:tcW w:w="8522" w:type="dxa"/>
            <w:shd w:val="clear" w:color="auto" w:fill="F9F9F9"/>
          </w:tcPr>
          <w:p w:rsidR="00CA6F29" w:rsidRDefault="00CA6F29" w:rsidP="00CA6F29">
            <w:pPr>
              <w:pStyle w:val="ListParagraph"/>
              <w:numPr>
                <w:ilvl w:val="0"/>
                <w:numId w:val="47"/>
              </w:numPr>
              <w:spacing w:before="240" w:line="360" w:lineRule="auto"/>
              <w:ind w:left="425" w:hanging="425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br w:type="page"/>
              <w:t>Κάλυψη του οικοπέδου είναι η επιφάνεια που ορίζεται πάνω σε οριζόντιο επίπεδο από τις προβολές όλων των περιγραμμάτων των κτιρίων του οικοπέδου, εξαιρουμένων … … ….</w:t>
            </w:r>
          </w:p>
          <w:p w:rsidR="00CA6F29" w:rsidRPr="00CA6F29" w:rsidRDefault="00CA6F29" w:rsidP="0015142B">
            <w:pPr>
              <w:spacing w:line="360" w:lineRule="auto"/>
              <w:ind w:left="426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Ποσοστό κάλυψης του οικοπέδου είναι ο λόγος της μέγιστης επιφάνειας που επιτρέπεται να καλυφθεί προς τη συνολική επιφάνεια του οικοπέδου.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426" w:hanging="426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ποσοστό κάλυψης του οικοπέδου δεν μπορεί να υπερβαίνει το 60% της επιφάνειάς του.  Στην περί-</w:t>
            </w:r>
            <w:proofErr w:type="spellStart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πτωση</w:t>
            </w:r>
            <w:proofErr w:type="spellEnd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που δεν εξασφαλίζεται κάλυψη 120 </w:t>
            </w:r>
            <w:proofErr w:type="spellStart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τ.μ</w:t>
            </w:r>
            <w:proofErr w:type="spellEnd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το μέγιστο ποσοστό κάλυψης προσαυξάνεται έως τα 120 </w:t>
            </w:r>
            <w:proofErr w:type="spellStart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τ.μ</w:t>
            </w:r>
            <w:proofErr w:type="spellEnd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εφόσον η κάλυψη δεν υπερβαίνει το 70% του οικοπέδου και το ισχύον ποσοστό κάλυψης.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426" w:hanging="426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Συντελεστής δόμησης (</w:t>
            </w:r>
            <w:proofErr w:type="spellStart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σ.δ</w:t>
            </w:r>
            <w:proofErr w:type="spellEnd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.) είναι ο αριθμός, ο οποίος πολλαπλασιαζόμενος με την επιφάνεια του οικοπέδου ή γηπέδου, δίνει τη συνολική επιτρεπόμενη επιφάνεια δόμησης. 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426" w:hanging="426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μέγιστο επιτρεπόμενο ύψος του κτιρίου ορίζεται σε συνάρτηση με τον επιτρεπόμενο συντελεστή δόμησης της περιοχής ως εξής: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0,4 ύψος 10,75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0,8 ύψος 14,00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1,2 ύψος 17,25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1,6 ύψος 19,50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2,0 ύψος 22,75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2,4 ύψος 26,00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8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2,4 και άνω, το δεκαπλάσιο του επιτρεπόμενου συντ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ελεστή με μέγιστο ύψος 32,00 μ.</w:t>
            </w:r>
          </w:p>
        </w:tc>
      </w:tr>
    </w:tbl>
    <w:p w:rsidR="00CA6F29" w:rsidRDefault="00CA6F29">
      <w:pPr>
        <w:rPr>
          <w:lang w:val="el-GR"/>
        </w:rPr>
      </w:pPr>
      <w:r>
        <w:rPr>
          <w:lang w:val="el-GR"/>
        </w:rP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0C3328" w:rsidTr="00EC5992">
        <w:trPr>
          <w:trHeight w:val="1516"/>
        </w:trPr>
        <w:tc>
          <w:tcPr>
            <w:tcW w:w="8612" w:type="dxa"/>
          </w:tcPr>
          <w:p w:rsidR="003C30BC" w:rsidRDefault="003C30BC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</w:t>
            </w:r>
            <w:r w:rsidR="000C3328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</w:t>
            </w:r>
            <w:r w:rsidR="000C3328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bookmarkStart w:id="0" w:name="_GoBack"/>
            <w:bookmarkEnd w:id="0"/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2C2063F4" wp14:editId="71A74837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Default="003C30B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3C30BC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 xml:space="preserve">, 2014.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>. «</w:t>
      </w:r>
      <w:r w:rsidR="003C30BC" w:rsidRPr="003C30BC">
        <w:rPr>
          <w:rFonts w:asciiTheme="minorHAnsi" w:hAnsiTheme="minorHAnsi"/>
          <w:lang w:val="el-GR"/>
        </w:rPr>
        <w:t xml:space="preserve">Πολεοδομία </w:t>
      </w:r>
      <w:r w:rsidR="00F96DE5">
        <w:rPr>
          <w:rFonts w:asciiTheme="minorHAnsi" w:hAnsiTheme="minorHAnsi"/>
          <w:lang w:val="el-GR"/>
        </w:rPr>
        <w:t>(Ε)</w:t>
      </w:r>
      <w:r w:rsidRPr="003C30BC">
        <w:rPr>
          <w:rFonts w:asciiTheme="minorHAnsi" w:hAnsiTheme="minorHAnsi"/>
          <w:lang w:val="el-GR"/>
        </w:rPr>
        <w:t xml:space="preserve">. </w:t>
      </w:r>
      <w:r w:rsidR="003C30BC" w:rsidRPr="003C30BC">
        <w:rPr>
          <w:rFonts w:asciiTheme="minorHAnsi" w:hAnsiTheme="minorHAnsi"/>
          <w:lang w:val="el-GR"/>
        </w:rPr>
        <w:t>Άσκηση</w:t>
      </w:r>
      <w:r w:rsidR="00670635" w:rsidRPr="003C30BC">
        <w:rPr>
          <w:rFonts w:asciiTheme="minorHAnsi" w:hAnsiTheme="minorHAnsi"/>
          <w:lang w:val="el-GR"/>
        </w:rPr>
        <w:t xml:space="preserve"> </w:t>
      </w:r>
      <w:r w:rsidR="00EE6D01">
        <w:rPr>
          <w:rFonts w:asciiTheme="minorHAnsi" w:hAnsiTheme="minorHAnsi"/>
          <w:lang w:val="el-GR"/>
        </w:rPr>
        <w:t>4</w:t>
      </w:r>
      <w:r w:rsidR="00670635" w:rsidRPr="003C30BC">
        <w:rPr>
          <w:rFonts w:asciiTheme="minorHAnsi" w:hAnsiTheme="minorHAnsi"/>
          <w:lang w:val="el-GR"/>
        </w:rPr>
        <w:t xml:space="preserve">: </w:t>
      </w:r>
      <w:r w:rsidR="00CA6F29">
        <w:rPr>
          <w:rFonts w:asciiTheme="minorHAnsi" w:hAnsiTheme="minorHAnsi"/>
          <w:lang w:val="el-GR"/>
        </w:rPr>
        <w:t>Όροι δόμησης Ι</w:t>
      </w:r>
      <w:r w:rsidR="00EE6D01">
        <w:rPr>
          <w:rFonts w:asciiTheme="minorHAnsi" w:hAnsiTheme="minorHAnsi"/>
          <w:lang w:val="el-GR"/>
        </w:rPr>
        <w:t>Ι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794F0C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9A37DA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794F0C" w:rsidRPr="009A37DA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9A37DA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0C3328" w:rsidTr="0015142B">
        <w:tc>
          <w:tcPr>
            <w:tcW w:w="2093" w:type="dxa"/>
          </w:tcPr>
          <w:p w:rsidR="009A37DA" w:rsidRPr="00021A16" w:rsidRDefault="009A37DA" w:rsidP="0015142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A37DA" w:rsidRPr="000C3328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A37DA" w:rsidRPr="000C3328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RPr="000C3328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9A37DA" w:rsidRPr="000C3328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0C3328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0C3328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794F0C" w:rsidRDefault="00794F0C" w:rsidP="00622D8C">
      <w:pPr>
        <w:rPr>
          <w:rFonts w:asciiTheme="minorHAnsi" w:hAnsiTheme="minorHAnsi"/>
          <w:lang w:val="el-GR"/>
        </w:rPr>
      </w:pPr>
    </w:p>
    <w:p w:rsidR="00021A16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9A37DA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9A37DA">
        <w:rPr>
          <w:rFonts w:asciiTheme="minorHAnsi" w:hAnsiTheme="minorHAnsi"/>
          <w:lang w:val="el-GR"/>
        </w:rPr>
        <w:t>Τ</w:t>
      </w:r>
      <w:r w:rsidR="00622D8C" w:rsidRPr="009A37DA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9A37DA">
        <w:rPr>
          <w:rFonts w:asciiTheme="minorHAnsi" w:hAnsiTheme="minorHAnsi"/>
          <w:lang w:val="el-GR"/>
        </w:rPr>
        <w:t xml:space="preserve"> </w:t>
      </w:r>
      <w:r w:rsidR="00622D8C" w:rsidRPr="009A37DA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9A37DA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9A37DA">
        <w:rPr>
          <w:rFonts w:asciiTheme="minorHAnsi" w:hAnsiTheme="minorHAnsi"/>
          <w:lang w:val="el-GR"/>
        </w:rPr>
        <w:t>.</w:t>
      </w:r>
    </w:p>
    <w:p w:rsidR="00B3399D" w:rsidRPr="00622D8C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622D8C" w:rsidSect="00E10403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0C3328">
          <w:rPr>
            <w:noProof/>
            <w:sz w:val="28"/>
            <w:szCs w:val="28"/>
          </w:rPr>
          <w:t>8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F25361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4856F7" wp14:editId="373CF62E">
          <wp:simplePos x="0" y="0"/>
          <wp:positionH relativeFrom="column">
            <wp:posOffset>-30192</wp:posOffset>
          </wp:positionH>
          <wp:positionV relativeFrom="paragraph">
            <wp:posOffset>-334898</wp:posOffset>
          </wp:positionV>
          <wp:extent cx="3717984" cy="691635"/>
          <wp:effectExtent l="0" t="0" r="0" b="0"/>
          <wp:wrapNone/>
          <wp:docPr id="13" name="Picture 13" descr="http://ad009cdnb.archdaily.net/wp-content/uploads/2011/01/1294754295-location-plan-1000x8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6" t="57396" r="1233" b="21671"/>
                  <a:stretch/>
                </pic:blipFill>
                <pic:spPr bwMode="auto">
                  <a:xfrm>
                    <a:off x="0" y="0"/>
                    <a:ext cx="3717925" cy="691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197A1FE" wp14:editId="212E538F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911" y="347"/>
                          <a:ext cx="2627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Ακαδημαϊκό έτος 2014-2015 (Χ</w:t>
                            </w:r>
                            <w:r w:rsidR="00F25361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ειμερινό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JCHSOFsAwAAmAkAAA4AAAAAAAAAAAAAAAAALgIAAGRycy9lMm9Eb2MueG1sUEsBAi0AFAAGAAgA&#10;AAAhAHYKHwjdAAAACAEAAA8AAAAAAAAAAAAAAAAAxgUAAGRycy9kb3ducmV2LnhtbFBLBQYAAAAA&#10;BAAEAPMAAADQBgAAAAA=&#10;" o:allowincell="f">
              <v:rect id="Rectangle 198" o:spid="_x0000_s1028" style="position:absolute;left:7911;top:347;width:262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Ακαδημαϊκό έτος 2014-2015 (Χ</w:t>
                      </w:r>
                      <w:r w:rsidR="00F25361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ειμερινό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E4794"/>
    <w:multiLevelType w:val="singleLevel"/>
    <w:tmpl w:val="7F1271BE"/>
    <w:lvl w:ilvl="0">
      <w:start w:val="1"/>
      <w:numFmt w:val="bullet"/>
      <w:pStyle w:val="List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5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6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4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228D2AB4"/>
    <w:multiLevelType w:val="hybridMultilevel"/>
    <w:tmpl w:val="EA8E0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22492D"/>
    <w:multiLevelType w:val="hybridMultilevel"/>
    <w:tmpl w:val="207A5F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3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9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55C077EA"/>
    <w:multiLevelType w:val="hybridMultilevel"/>
    <w:tmpl w:val="25F2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E2C77"/>
    <w:multiLevelType w:val="singleLevel"/>
    <w:tmpl w:val="A370B22C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33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8235CB"/>
    <w:multiLevelType w:val="hybridMultilevel"/>
    <w:tmpl w:val="DEE2F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6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7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81088"/>
    <w:multiLevelType w:val="hybridMultilevel"/>
    <w:tmpl w:val="69A2E704"/>
    <w:lvl w:ilvl="0" w:tplc="76341D18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40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42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4">
    <w:nsid w:val="7CEB1194"/>
    <w:multiLevelType w:val="hybridMultilevel"/>
    <w:tmpl w:val="39F6EA5A"/>
    <w:lvl w:ilvl="0" w:tplc="639490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6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21"/>
  </w:num>
  <w:num w:numId="2">
    <w:abstractNumId w:val="27"/>
  </w:num>
  <w:num w:numId="3">
    <w:abstractNumId w:val="19"/>
  </w:num>
  <w:num w:numId="4">
    <w:abstractNumId w:val="25"/>
  </w:num>
  <w:num w:numId="5">
    <w:abstractNumId w:val="23"/>
  </w:num>
  <w:num w:numId="6">
    <w:abstractNumId w:val="40"/>
  </w:num>
  <w:num w:numId="7">
    <w:abstractNumId w:val="33"/>
  </w:num>
  <w:num w:numId="8">
    <w:abstractNumId w:val="8"/>
  </w:num>
  <w:num w:numId="9">
    <w:abstractNumId w:val="2"/>
  </w:num>
  <w:num w:numId="10">
    <w:abstractNumId w:val="14"/>
  </w:num>
  <w:num w:numId="11">
    <w:abstractNumId w:val="31"/>
  </w:num>
  <w:num w:numId="12">
    <w:abstractNumId w:val="3"/>
  </w:num>
  <w:num w:numId="13">
    <w:abstractNumId w:val="1"/>
  </w:num>
  <w:num w:numId="14">
    <w:abstractNumId w:val="7"/>
  </w:num>
  <w:num w:numId="15">
    <w:abstractNumId w:val="24"/>
  </w:num>
  <w:num w:numId="16">
    <w:abstractNumId w:val="18"/>
  </w:num>
  <w:num w:numId="17">
    <w:abstractNumId w:val="10"/>
  </w:num>
  <w:num w:numId="18">
    <w:abstractNumId w:val="42"/>
  </w:num>
  <w:num w:numId="19">
    <w:abstractNumId w:val="12"/>
  </w:num>
  <w:num w:numId="20">
    <w:abstractNumId w:val="37"/>
  </w:num>
  <w:num w:numId="21">
    <w:abstractNumId w:val="26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2"/>
  </w:num>
  <w:num w:numId="24">
    <w:abstractNumId w:val="15"/>
  </w:num>
  <w:num w:numId="25">
    <w:abstractNumId w:val="13"/>
  </w:num>
  <w:num w:numId="26">
    <w:abstractNumId w:val="35"/>
  </w:num>
  <w:num w:numId="27">
    <w:abstractNumId w:val="41"/>
  </w:num>
  <w:num w:numId="28">
    <w:abstractNumId w:val="5"/>
  </w:num>
  <w:num w:numId="29">
    <w:abstractNumId w:val="43"/>
  </w:num>
  <w:num w:numId="30">
    <w:abstractNumId w:val="36"/>
  </w:num>
  <w:num w:numId="31">
    <w:abstractNumId w:val="28"/>
  </w:num>
  <w:num w:numId="32">
    <w:abstractNumId w:val="11"/>
  </w:num>
  <w:num w:numId="33">
    <w:abstractNumId w:val="46"/>
  </w:num>
  <w:num w:numId="34">
    <w:abstractNumId w:val="45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9"/>
  </w:num>
  <w:num w:numId="37">
    <w:abstractNumId w:val="39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6"/>
  </w:num>
  <w:num w:numId="41">
    <w:abstractNumId w:val="20"/>
  </w:num>
  <w:num w:numId="42">
    <w:abstractNumId w:val="9"/>
  </w:num>
  <w:num w:numId="43">
    <w:abstractNumId w:val="32"/>
  </w:num>
  <w:num w:numId="44">
    <w:abstractNumId w:val="16"/>
  </w:num>
  <w:num w:numId="45">
    <w:abstractNumId w:val="34"/>
  </w:num>
  <w:num w:numId="46">
    <w:abstractNumId w:val="44"/>
  </w:num>
  <w:num w:numId="47">
    <w:abstractNumId w:val="17"/>
  </w:num>
  <w:num w:numId="48">
    <w:abstractNumId w:val="30"/>
  </w:num>
  <w:num w:numId="49">
    <w:abstractNumId w:val="38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6B07"/>
    <w:rsid w:val="00034A28"/>
    <w:rsid w:val="00046B4D"/>
    <w:rsid w:val="00050723"/>
    <w:rsid w:val="000572FA"/>
    <w:rsid w:val="00081DF7"/>
    <w:rsid w:val="00082C02"/>
    <w:rsid w:val="00091342"/>
    <w:rsid w:val="000B1FEC"/>
    <w:rsid w:val="000C3328"/>
    <w:rsid w:val="000D1843"/>
    <w:rsid w:val="000E0BD3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70980"/>
    <w:rsid w:val="002962FE"/>
    <w:rsid w:val="002C12EC"/>
    <w:rsid w:val="003078BF"/>
    <w:rsid w:val="003138D2"/>
    <w:rsid w:val="00330C19"/>
    <w:rsid w:val="00347104"/>
    <w:rsid w:val="00393D5A"/>
    <w:rsid w:val="003A5263"/>
    <w:rsid w:val="003C30BC"/>
    <w:rsid w:val="003E19A4"/>
    <w:rsid w:val="0040090D"/>
    <w:rsid w:val="00404494"/>
    <w:rsid w:val="00412BD3"/>
    <w:rsid w:val="00443DC2"/>
    <w:rsid w:val="00446884"/>
    <w:rsid w:val="00492406"/>
    <w:rsid w:val="004A29DA"/>
    <w:rsid w:val="004B683B"/>
    <w:rsid w:val="004D22C5"/>
    <w:rsid w:val="004F5C7F"/>
    <w:rsid w:val="004F6F1A"/>
    <w:rsid w:val="00513FD2"/>
    <w:rsid w:val="0051708A"/>
    <w:rsid w:val="00524A80"/>
    <w:rsid w:val="00536A03"/>
    <w:rsid w:val="00561F7D"/>
    <w:rsid w:val="005757E7"/>
    <w:rsid w:val="00585195"/>
    <w:rsid w:val="0059100E"/>
    <w:rsid w:val="005A4EC8"/>
    <w:rsid w:val="005C003A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4F0C"/>
    <w:rsid w:val="00796961"/>
    <w:rsid w:val="00797D0C"/>
    <w:rsid w:val="007A0072"/>
    <w:rsid w:val="007A718D"/>
    <w:rsid w:val="007C14DB"/>
    <w:rsid w:val="00801848"/>
    <w:rsid w:val="00813B7B"/>
    <w:rsid w:val="00821A65"/>
    <w:rsid w:val="00831DD5"/>
    <w:rsid w:val="00877473"/>
    <w:rsid w:val="00890B02"/>
    <w:rsid w:val="0089231A"/>
    <w:rsid w:val="00892742"/>
    <w:rsid w:val="0089557D"/>
    <w:rsid w:val="008A3480"/>
    <w:rsid w:val="008B711F"/>
    <w:rsid w:val="008B73AC"/>
    <w:rsid w:val="008C0A18"/>
    <w:rsid w:val="008C4C04"/>
    <w:rsid w:val="008D57A5"/>
    <w:rsid w:val="008E11E4"/>
    <w:rsid w:val="00910930"/>
    <w:rsid w:val="009146EA"/>
    <w:rsid w:val="0092077C"/>
    <w:rsid w:val="00924347"/>
    <w:rsid w:val="00952845"/>
    <w:rsid w:val="00952AB2"/>
    <w:rsid w:val="00962157"/>
    <w:rsid w:val="00976633"/>
    <w:rsid w:val="00983C0D"/>
    <w:rsid w:val="009A37DA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A6543"/>
    <w:rsid w:val="00AC1731"/>
    <w:rsid w:val="00AC2AAC"/>
    <w:rsid w:val="00AD5A3D"/>
    <w:rsid w:val="00AD7803"/>
    <w:rsid w:val="00AF62F6"/>
    <w:rsid w:val="00B03879"/>
    <w:rsid w:val="00B06000"/>
    <w:rsid w:val="00B23A6A"/>
    <w:rsid w:val="00B3163F"/>
    <w:rsid w:val="00B3399D"/>
    <w:rsid w:val="00B42635"/>
    <w:rsid w:val="00B44ABE"/>
    <w:rsid w:val="00B72F36"/>
    <w:rsid w:val="00B752AA"/>
    <w:rsid w:val="00BA372D"/>
    <w:rsid w:val="00BD3346"/>
    <w:rsid w:val="00C05DCA"/>
    <w:rsid w:val="00C326BF"/>
    <w:rsid w:val="00C457C1"/>
    <w:rsid w:val="00C6472A"/>
    <w:rsid w:val="00C71C68"/>
    <w:rsid w:val="00C7453C"/>
    <w:rsid w:val="00C75A5C"/>
    <w:rsid w:val="00C846D0"/>
    <w:rsid w:val="00C94E74"/>
    <w:rsid w:val="00CA6F29"/>
    <w:rsid w:val="00CC3445"/>
    <w:rsid w:val="00CD3DCF"/>
    <w:rsid w:val="00CF0F38"/>
    <w:rsid w:val="00D01161"/>
    <w:rsid w:val="00D16348"/>
    <w:rsid w:val="00D17905"/>
    <w:rsid w:val="00D26F81"/>
    <w:rsid w:val="00D33B00"/>
    <w:rsid w:val="00D6375B"/>
    <w:rsid w:val="00D66F27"/>
    <w:rsid w:val="00D70A2A"/>
    <w:rsid w:val="00D75310"/>
    <w:rsid w:val="00D8684C"/>
    <w:rsid w:val="00D96A5B"/>
    <w:rsid w:val="00D97A91"/>
    <w:rsid w:val="00E01BC1"/>
    <w:rsid w:val="00E02D3B"/>
    <w:rsid w:val="00E03CAD"/>
    <w:rsid w:val="00E10403"/>
    <w:rsid w:val="00E6417D"/>
    <w:rsid w:val="00E828B3"/>
    <w:rsid w:val="00EC3283"/>
    <w:rsid w:val="00EC5992"/>
    <w:rsid w:val="00EE047E"/>
    <w:rsid w:val="00EE172C"/>
    <w:rsid w:val="00EE6D01"/>
    <w:rsid w:val="00EF3AFC"/>
    <w:rsid w:val="00EF44D1"/>
    <w:rsid w:val="00F20A01"/>
    <w:rsid w:val="00F25361"/>
    <w:rsid w:val="00F60639"/>
    <w:rsid w:val="00F652D1"/>
    <w:rsid w:val="00F96DE5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5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5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%5b1%5d%20http: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cp.teiath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030CF0-6E57-468E-8432-8A44E66B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1559</Words>
  <Characters>8422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4 Όροι δόμησης ΙΙ</vt:lpstr>
      <vt:lpstr/>
    </vt:vector>
  </TitlesOfParts>
  <Company>BLACK EDITION - tum0r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4 Όροι δόμησης ΙΙ</dc:title>
  <dc:creator>opencourses@teiath.gr</dc:creator>
  <cp:lastModifiedBy>alex</cp:lastModifiedBy>
  <cp:revision>19</cp:revision>
  <dcterms:created xsi:type="dcterms:W3CDTF">2015-02-13T08:40:00Z</dcterms:created>
  <dcterms:modified xsi:type="dcterms:W3CDTF">2015-04-29T09:15:00Z</dcterms:modified>
</cp:coreProperties>
</file>