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3D1142" w:rsidRDefault="00C71C68" w:rsidP="00C71C68">
      <w:pPr>
        <w:rPr>
          <w:rFonts w:asciiTheme="minorHAnsi" w:hAnsiTheme="minorHAnsi" w:cs="Arial"/>
        </w:rPr>
      </w:pPr>
      <w:r w:rsidRPr="003D1142">
        <w:rPr>
          <w:rFonts w:asciiTheme="minorHAnsi" w:hAnsiTheme="minorHAnsi" w:cs="Arial"/>
          <w:noProof/>
          <w:lang w:val="el-GR" w:eastAsia="el-GR" w:bidi="ar-SA"/>
        </w:rPr>
        <w:drawing>
          <wp:inline distT="0" distB="0" distL="0" distR="0" wp14:anchorId="7E2CAA13" wp14:editId="12859916">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3D1142">
        <w:rPr>
          <w:rFonts w:asciiTheme="minorHAnsi" w:hAnsiTheme="minorHAnsi" w:cs="Arial"/>
          <w:noProof/>
          <w:lang w:val="el-GR" w:eastAsia="el-GR" w:bidi="ar-SA"/>
        </w:rPr>
        <mc:AlternateContent>
          <mc:Choice Requires="wps">
            <w:drawing>
              <wp:inline distT="0" distB="0" distL="0" distR="0" wp14:anchorId="2A4E8FF9" wp14:editId="22F61907">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3D1142">
        <w:rPr>
          <w:rFonts w:asciiTheme="minorHAnsi" w:hAnsiTheme="minorHAnsi" w:cs="Arial"/>
          <w:noProof/>
          <w:lang w:val="el-GR" w:eastAsia="el-GR" w:bidi="ar-SA"/>
        </w:rPr>
        <w:drawing>
          <wp:inline distT="0" distB="0" distL="0" distR="0" wp14:anchorId="562AE5A7" wp14:editId="46B915C7">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3D1142" w:rsidRDefault="00C71C68" w:rsidP="00C71C68">
      <w:pPr>
        <w:rPr>
          <w:rFonts w:asciiTheme="minorHAnsi" w:hAnsiTheme="minorHAnsi" w:cs="Arial"/>
          <w:lang w:val="el-GR"/>
        </w:rPr>
      </w:pPr>
    </w:p>
    <w:p w:rsidR="00B3399D" w:rsidRPr="003D1142" w:rsidRDefault="00B3399D" w:rsidP="00B3399D">
      <w:pPr>
        <w:pBdr>
          <w:top w:val="single" w:sz="24" w:space="1" w:color="auto"/>
        </w:pBdr>
        <w:rPr>
          <w:rFonts w:asciiTheme="minorHAnsi" w:hAnsiTheme="minorHAnsi" w:cs="Arial"/>
          <w:lang w:val="el-GR"/>
        </w:rPr>
      </w:pPr>
    </w:p>
    <w:p w:rsidR="00B3399D" w:rsidRPr="00D21786" w:rsidRDefault="00026B07" w:rsidP="00B3399D">
      <w:pPr>
        <w:pStyle w:val="Title"/>
        <w:rPr>
          <w:rFonts w:asciiTheme="minorHAnsi" w:hAnsiTheme="minorHAnsi" w:cs="Arial"/>
          <w:lang w:val="el-GR"/>
        </w:rPr>
      </w:pPr>
      <w:r w:rsidRPr="00D21786">
        <w:rPr>
          <w:rFonts w:asciiTheme="minorHAnsi" w:hAnsiTheme="minorHAnsi" w:cs="Arial"/>
          <w:lang w:val="el-GR"/>
        </w:rPr>
        <w:t xml:space="preserve">Πολεοδομία </w:t>
      </w:r>
      <w:r w:rsidR="00D21786" w:rsidRPr="00D21786">
        <w:rPr>
          <w:rFonts w:asciiTheme="minorHAnsi" w:hAnsiTheme="minorHAnsi" w:cs="Arial"/>
          <w:lang w:val="el-GR"/>
        </w:rPr>
        <w:t>(Ε)</w:t>
      </w:r>
    </w:p>
    <w:p w:rsidR="00B3399D" w:rsidRPr="003D1142" w:rsidRDefault="00026B07" w:rsidP="00B3399D">
      <w:pPr>
        <w:rPr>
          <w:rFonts w:asciiTheme="minorHAnsi" w:hAnsiTheme="minorHAnsi" w:cs="Arial"/>
          <w:bCs/>
          <w:sz w:val="24"/>
          <w:szCs w:val="24"/>
          <w:lang w:val="el-GR"/>
        </w:rPr>
      </w:pPr>
      <w:r w:rsidRPr="00E206EF">
        <w:rPr>
          <w:rFonts w:asciiTheme="minorHAnsi" w:hAnsiTheme="minorHAnsi" w:cs="Arial"/>
          <w:b/>
          <w:bCs/>
          <w:sz w:val="24"/>
          <w:szCs w:val="24"/>
          <w:lang w:val="el-GR"/>
        </w:rPr>
        <w:t xml:space="preserve">Άσκηση </w:t>
      </w:r>
      <w:r w:rsidR="00BA4849" w:rsidRPr="00E206EF">
        <w:rPr>
          <w:rFonts w:asciiTheme="minorHAnsi" w:hAnsiTheme="minorHAnsi" w:cs="Arial"/>
          <w:b/>
          <w:bCs/>
          <w:sz w:val="24"/>
          <w:szCs w:val="24"/>
          <w:lang w:val="el-GR"/>
        </w:rPr>
        <w:t>6</w:t>
      </w:r>
      <w:r w:rsidR="00B3399D" w:rsidRPr="003D1142">
        <w:rPr>
          <w:rFonts w:asciiTheme="minorHAnsi" w:hAnsiTheme="minorHAnsi" w:cs="Arial"/>
          <w:bCs/>
          <w:sz w:val="24"/>
          <w:szCs w:val="24"/>
          <w:lang w:val="el-GR"/>
        </w:rPr>
        <w:t xml:space="preserve">: </w:t>
      </w:r>
      <w:r w:rsidR="00CA6F29" w:rsidRPr="003D1142">
        <w:rPr>
          <w:rFonts w:asciiTheme="minorHAnsi" w:hAnsiTheme="minorHAnsi" w:cs="Arial"/>
          <w:bCs/>
          <w:sz w:val="24"/>
          <w:szCs w:val="24"/>
          <w:lang w:val="el-GR"/>
        </w:rPr>
        <w:t>Όροι δόμησης Ι</w:t>
      </w:r>
      <w:r w:rsidR="00BA4849">
        <w:rPr>
          <w:rFonts w:asciiTheme="minorHAnsi" w:hAnsiTheme="minorHAnsi" w:cs="Arial"/>
          <w:bCs/>
          <w:sz w:val="24"/>
          <w:szCs w:val="24"/>
        </w:rPr>
        <w:t>V</w:t>
      </w:r>
    </w:p>
    <w:p w:rsidR="00B3399D" w:rsidRPr="003D1142" w:rsidRDefault="00B477BF" w:rsidP="00B3399D">
      <w:pPr>
        <w:rPr>
          <w:rFonts w:asciiTheme="minorHAnsi" w:hAnsiTheme="minorHAnsi" w:cs="Arial"/>
          <w:sz w:val="24"/>
          <w:szCs w:val="24"/>
          <w:lang w:val="el-GR"/>
        </w:rPr>
      </w:pPr>
      <w:r>
        <w:rPr>
          <w:rFonts w:asciiTheme="minorHAnsi" w:hAnsiTheme="minorHAnsi" w:cs="Arial"/>
          <w:bCs/>
          <w:sz w:val="24"/>
          <w:szCs w:val="24"/>
          <w:lang w:val="el-GR"/>
        </w:rPr>
        <w:t>Γ</w:t>
      </w:r>
      <w:r w:rsidR="00F57EC9">
        <w:rPr>
          <w:rFonts w:asciiTheme="minorHAnsi" w:hAnsiTheme="minorHAnsi" w:cs="Arial"/>
          <w:bCs/>
          <w:sz w:val="24"/>
          <w:szCs w:val="24"/>
          <w:lang w:val="el-GR"/>
        </w:rPr>
        <w:t>ιάννης</w:t>
      </w:r>
      <w:r w:rsidR="00026B07" w:rsidRPr="003D1142">
        <w:rPr>
          <w:rFonts w:asciiTheme="minorHAnsi" w:hAnsiTheme="minorHAnsi" w:cs="Arial"/>
          <w:bCs/>
          <w:sz w:val="24"/>
          <w:szCs w:val="24"/>
          <w:lang w:val="el-GR"/>
        </w:rPr>
        <w:t xml:space="preserve"> </w:t>
      </w:r>
      <w:proofErr w:type="spellStart"/>
      <w:r w:rsidR="00026B07" w:rsidRPr="003D1142">
        <w:rPr>
          <w:rFonts w:asciiTheme="minorHAnsi" w:hAnsiTheme="minorHAnsi" w:cs="Arial"/>
          <w:bCs/>
          <w:sz w:val="24"/>
          <w:szCs w:val="24"/>
          <w:lang w:val="el-GR"/>
        </w:rPr>
        <w:t>Κιουσόπουλος</w:t>
      </w:r>
      <w:proofErr w:type="spellEnd"/>
    </w:p>
    <w:p w:rsidR="00F57EC9" w:rsidRPr="00C778A4" w:rsidRDefault="00F57EC9" w:rsidP="00F57EC9">
      <w:pPr>
        <w:rPr>
          <w:rFonts w:asciiTheme="minorHAnsi" w:hAnsiTheme="minorHAnsi" w:cs="Arial"/>
          <w:spacing w:val="-6"/>
          <w:sz w:val="24"/>
          <w:szCs w:val="24"/>
          <w:lang w:val="el-GR"/>
        </w:rPr>
      </w:pPr>
      <w:r w:rsidRPr="00C778A4">
        <w:rPr>
          <w:rFonts w:asciiTheme="minorHAnsi" w:hAnsiTheme="minorHAnsi" w:cs="Arial"/>
          <w:spacing w:val="-6"/>
          <w:sz w:val="24"/>
          <w:szCs w:val="24"/>
          <w:lang w:val="el-GR"/>
        </w:rPr>
        <w:t xml:space="preserve">Τμήμα Πολιτικών Μηχανικών Τ.Ε. και Μηχανικών Τοπογραφίας &amp; </w:t>
      </w:r>
      <w:proofErr w:type="spellStart"/>
      <w:r w:rsidRPr="00C778A4">
        <w:rPr>
          <w:rFonts w:asciiTheme="minorHAnsi" w:hAnsiTheme="minorHAnsi" w:cs="Arial"/>
          <w:spacing w:val="-6"/>
          <w:sz w:val="24"/>
          <w:szCs w:val="24"/>
          <w:lang w:val="el-GR"/>
        </w:rPr>
        <w:t>Γεωπληροφορικής</w:t>
      </w:r>
      <w:proofErr w:type="spellEnd"/>
      <w:r w:rsidRPr="00C778A4">
        <w:rPr>
          <w:rFonts w:asciiTheme="minorHAnsi" w:hAnsiTheme="minorHAnsi" w:cs="Arial"/>
          <w:spacing w:val="-6"/>
          <w:sz w:val="24"/>
          <w:szCs w:val="24"/>
          <w:lang w:val="el-GR"/>
        </w:rPr>
        <w:t xml:space="preserve"> Τ.Ε.</w:t>
      </w:r>
    </w:p>
    <w:p w:rsidR="00B3399D" w:rsidRPr="003D1142" w:rsidRDefault="00B3399D" w:rsidP="00797D0C">
      <w:pPr>
        <w:pBdr>
          <w:bottom w:val="single" w:sz="24" w:space="1" w:color="auto"/>
        </w:pBdr>
        <w:jc w:val="right"/>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797D0C" w:rsidRPr="00B019FE" w:rsidRDefault="00797D0C" w:rsidP="00B3399D">
      <w:pPr>
        <w:rPr>
          <w:rFonts w:asciiTheme="minorHAnsi" w:hAnsiTheme="minorHAnsi" w:cs="Arial"/>
          <w:lang w:val="el-GR"/>
        </w:rPr>
      </w:pPr>
    </w:p>
    <w:p w:rsidR="00AC6179" w:rsidRPr="00B019FE" w:rsidRDefault="00AC6179" w:rsidP="00B3399D">
      <w:pPr>
        <w:rPr>
          <w:rFonts w:asciiTheme="minorHAnsi" w:hAnsiTheme="minorHAnsi" w:cs="Arial"/>
          <w:lang w:val="el-GR"/>
        </w:rPr>
      </w:pPr>
    </w:p>
    <w:p w:rsidR="00EC5992" w:rsidRPr="003D1142" w:rsidRDefault="00EC5992" w:rsidP="00B3399D">
      <w:pPr>
        <w:rPr>
          <w:rFonts w:asciiTheme="minorHAnsi" w:hAnsiTheme="minorHAnsi" w:cs="Arial"/>
          <w:lang w:val="el-GR"/>
        </w:rPr>
      </w:pPr>
    </w:p>
    <w:p w:rsidR="00797D0C" w:rsidRPr="003D1142" w:rsidRDefault="00797D0C" w:rsidP="00B3399D">
      <w:pPr>
        <w:rPr>
          <w:rFonts w:asciiTheme="minorHAnsi" w:hAnsiTheme="minorHAnsi" w:cs="Arial"/>
          <w:lang w:val="el-GR"/>
        </w:rPr>
      </w:pPr>
    </w:p>
    <w:p w:rsidR="00026B07" w:rsidRPr="003D1142" w:rsidRDefault="00026B07"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F31E70" w:rsidTr="009D1D2E">
        <w:trPr>
          <w:trHeight w:val="2124"/>
        </w:trPr>
        <w:tc>
          <w:tcPr>
            <w:tcW w:w="3369" w:type="dxa"/>
          </w:tcPr>
          <w:p w:rsidR="002C12EC" w:rsidRPr="003D1142" w:rsidRDefault="002C12EC" w:rsidP="009D1D2E">
            <w:pPr>
              <w:spacing w:before="80"/>
              <w:jc w:val="both"/>
              <w:rPr>
                <w:rFonts w:asciiTheme="minorHAnsi" w:hAnsiTheme="minorHAnsi" w:cs="Arial"/>
                <w:sz w:val="20"/>
                <w:lang w:val="el-GR"/>
              </w:rPr>
            </w:pPr>
            <w:r w:rsidRPr="003D1142">
              <w:rPr>
                <w:rFonts w:asciiTheme="minorHAnsi" w:hAnsiTheme="minorHAnsi"/>
                <w:noProof/>
                <w:sz w:val="20"/>
                <w:szCs w:val="20"/>
                <w:lang w:val="el-GR" w:eastAsia="el-GR" w:bidi="ar-SA"/>
              </w:rPr>
              <w:drawing>
                <wp:inline distT="0" distB="0" distL="0" distR="0" wp14:anchorId="45855287" wp14:editId="26BBD9B7">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3D1142" w:rsidRDefault="002C12EC" w:rsidP="009D1D2E">
            <w:pPr>
              <w:spacing w:before="60"/>
              <w:jc w:val="both"/>
              <w:rPr>
                <w:rFonts w:asciiTheme="minorHAnsi" w:hAnsiTheme="minorHAnsi" w:cs="Arial"/>
                <w:lang w:val="el-GR"/>
              </w:rPr>
            </w:pPr>
            <w:r w:rsidRPr="003D1142">
              <w:rPr>
                <w:rFonts w:asciiTheme="minorHAnsi" w:hAnsiTheme="minorHAnsi" w:cs="Arial"/>
                <w:sz w:val="20"/>
                <w:lang w:val="el-GR"/>
              </w:rPr>
              <w:t xml:space="preserve">Το περιεχόμενο του μαθήματος διατίθεται με άδεια </w:t>
            </w:r>
            <w:r w:rsidRPr="003D1142">
              <w:rPr>
                <w:rFonts w:asciiTheme="minorHAnsi" w:hAnsiTheme="minorHAnsi" w:cs="Arial"/>
                <w:sz w:val="20"/>
              </w:rPr>
              <w:t>Creative</w:t>
            </w:r>
            <w:r w:rsidRPr="003D1142">
              <w:rPr>
                <w:rFonts w:asciiTheme="minorHAnsi" w:hAnsiTheme="minorHAnsi" w:cs="Arial"/>
                <w:sz w:val="20"/>
                <w:lang w:val="el-GR"/>
              </w:rPr>
              <w:t xml:space="preserve"> </w:t>
            </w:r>
            <w:r w:rsidRPr="003D1142">
              <w:rPr>
                <w:rFonts w:asciiTheme="minorHAnsi" w:hAnsiTheme="minorHAnsi" w:cs="Arial"/>
                <w:sz w:val="20"/>
              </w:rPr>
              <w:t>Commons</w:t>
            </w:r>
            <w:r w:rsidRPr="003D1142">
              <w:rPr>
                <w:rFonts w:asciiTheme="minorHAnsi" w:hAnsiTheme="minorHAnsi" w:cs="Arial"/>
                <w:sz w:val="20"/>
                <w:lang w:val="el-GR"/>
              </w:rPr>
              <w:t xml:space="preserve"> εκτός και αν αναφέρεται διαφορετικά</w:t>
            </w:r>
          </w:p>
        </w:tc>
        <w:tc>
          <w:tcPr>
            <w:tcW w:w="5603" w:type="dxa"/>
          </w:tcPr>
          <w:p w:rsidR="00797D0C" w:rsidRPr="003D1142" w:rsidRDefault="00797D0C" w:rsidP="009D1D2E">
            <w:pPr>
              <w:rPr>
                <w:rFonts w:asciiTheme="minorHAnsi" w:hAnsiTheme="minorHAnsi" w:cs="Arial"/>
                <w:lang w:val="el-GR"/>
              </w:rPr>
            </w:pPr>
            <w:r w:rsidRPr="003D1142">
              <w:rPr>
                <w:rFonts w:asciiTheme="minorHAnsi" w:hAnsiTheme="minorHAnsi" w:cs="Arial"/>
                <w:noProof/>
                <w:lang w:val="el-GR" w:eastAsia="el-GR" w:bidi="ar-SA"/>
              </w:rPr>
              <w:drawing>
                <wp:inline distT="0" distB="0" distL="0" distR="0" wp14:anchorId="0F9BFEB3" wp14:editId="6E86DBD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3D1142" w:rsidRDefault="002C12EC" w:rsidP="009D1D2E">
            <w:pPr>
              <w:ind w:left="33"/>
              <w:jc w:val="both"/>
              <w:rPr>
                <w:rFonts w:asciiTheme="minorHAnsi" w:hAnsiTheme="minorHAnsi" w:cs="Arial"/>
                <w:sz w:val="20"/>
                <w:szCs w:val="24"/>
                <w:lang w:val="el-GR"/>
              </w:rPr>
            </w:pPr>
            <w:r w:rsidRPr="003D1142">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3D1142" w:rsidRDefault="009A37DA" w:rsidP="009A37DA">
      <w:pPr>
        <w:spacing w:after="0" w:line="240" w:lineRule="auto"/>
        <w:rPr>
          <w:rFonts w:ascii="Times New Roman" w:eastAsia="Times New Roman" w:hAnsi="Times New Roman" w:cs="Times New Roman"/>
          <w:color w:val="000000"/>
          <w:sz w:val="16"/>
          <w:szCs w:val="20"/>
          <w:lang w:val="el-GR" w:eastAsia="el-GR" w:bidi="ar-SA"/>
        </w:rPr>
      </w:pPr>
    </w:p>
    <w:tbl>
      <w:tblPr>
        <w:tblStyle w:val="TableGrid"/>
        <w:tblW w:w="86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tblGrid>
      <w:tr w:rsidR="006B3528" w:rsidTr="006B3528">
        <w:tc>
          <w:tcPr>
            <w:tcW w:w="86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B3528" w:rsidRDefault="006B3528">
            <w:pPr>
              <w:rPr>
                <w:rFonts w:ascii="Times New Roman" w:eastAsia="Times New Roman" w:hAnsi="Times New Roman" w:cs="Times New Roman"/>
                <w:b/>
                <w:color w:val="000000"/>
                <w:sz w:val="24"/>
                <w:szCs w:val="20"/>
                <w:lang w:val="el-GR" w:eastAsia="el-GR" w:bidi="ar-SA"/>
              </w:rPr>
            </w:pPr>
            <w:r>
              <w:rPr>
                <w:rFonts w:asciiTheme="minorHAnsi" w:eastAsia="Times New Roman" w:hAnsiTheme="minorHAnsi" w:cs="Times New Roman"/>
                <w:b/>
                <w:color w:val="000000"/>
                <w:sz w:val="24"/>
                <w:szCs w:val="20"/>
                <w:lang w:val="el-GR" w:eastAsia="el-GR" w:bidi="ar-SA"/>
              </w:rPr>
              <w:t>Ονοματεπώνυμο φοιτητή/</w:t>
            </w:r>
            <w:proofErr w:type="spellStart"/>
            <w:r>
              <w:rPr>
                <w:rFonts w:asciiTheme="minorHAnsi" w:eastAsia="Times New Roman" w:hAnsiTheme="minorHAnsi" w:cs="Times New Roman"/>
                <w:b/>
                <w:color w:val="000000"/>
                <w:sz w:val="24"/>
                <w:szCs w:val="20"/>
                <w:lang w:val="el-GR" w:eastAsia="el-GR" w:bidi="ar-SA"/>
              </w:rPr>
              <w:t>τριας</w:t>
            </w:r>
            <w:proofErr w:type="spellEnd"/>
            <w:r>
              <w:rPr>
                <w:rFonts w:asciiTheme="minorHAnsi" w:eastAsia="Times New Roman" w:hAnsiTheme="minorHAnsi" w:cs="Times New Roman"/>
                <w:b/>
                <w:color w:val="000000"/>
                <w:sz w:val="24"/>
                <w:szCs w:val="20"/>
                <w:lang w:eastAsia="el-GR" w:bidi="ar-SA"/>
              </w:rPr>
              <w:t>:</w:t>
            </w:r>
            <w:r>
              <w:rPr>
                <w:rFonts w:ascii="Times New Roman" w:eastAsia="Times New Roman" w:hAnsi="Times New Roman" w:cs="Times New Roman"/>
                <w:b/>
                <w:color w:val="000000"/>
                <w:sz w:val="24"/>
                <w:szCs w:val="20"/>
                <w:lang w:eastAsia="el-GR" w:bidi="ar-SA"/>
              </w:rPr>
              <w:t xml:space="preserve"> </w:t>
            </w:r>
          </w:p>
        </w:tc>
      </w:tr>
    </w:tbl>
    <w:p w:rsidR="009A37DA" w:rsidRPr="006B3528" w:rsidRDefault="009A37DA" w:rsidP="009A37DA">
      <w:pPr>
        <w:spacing w:after="0" w:line="240" w:lineRule="auto"/>
        <w:rPr>
          <w:rFonts w:ascii="Times New Roman" w:eastAsia="Times New Roman" w:hAnsi="Times New Roman" w:cs="Times New Roman"/>
          <w:b/>
          <w:color w:val="000000"/>
          <w:sz w:val="24"/>
          <w:szCs w:val="20"/>
          <w:lang w:val="el-GR" w:eastAsia="el-GR" w:bidi="ar-SA"/>
        </w:rPr>
      </w:pPr>
    </w:p>
    <w:tbl>
      <w:tblPr>
        <w:tblStyle w:val="MediumList2-Accent1"/>
        <w:tblW w:w="8564" w:type="dxa"/>
        <w:tblLook w:val="04A0" w:firstRow="1" w:lastRow="0" w:firstColumn="1" w:lastColumn="0" w:noHBand="0" w:noVBand="1"/>
      </w:tblPr>
      <w:tblGrid>
        <w:gridCol w:w="3243"/>
        <w:gridCol w:w="5321"/>
      </w:tblGrid>
      <w:tr w:rsidR="007A0072" w:rsidRPr="00F31E70" w:rsidTr="004C007C">
        <w:trPr>
          <w:cnfStyle w:val="100000000000" w:firstRow="1" w:lastRow="0" w:firstColumn="0" w:lastColumn="0" w:oddVBand="0" w:evenVBand="0" w:oddHBand="0" w:evenHBand="0" w:firstRowFirstColumn="0" w:firstRowLastColumn="0" w:lastRowFirstColumn="0" w:lastRowLastColumn="0"/>
          <w:trHeight w:val="644"/>
        </w:trPr>
        <w:tc>
          <w:tcPr>
            <w:cnfStyle w:val="001000000100" w:firstRow="0" w:lastRow="0" w:firstColumn="1" w:lastColumn="0" w:oddVBand="0" w:evenVBand="0" w:oddHBand="0" w:evenHBand="0" w:firstRowFirstColumn="1" w:firstRowLastColumn="0" w:lastRowFirstColumn="0" w:lastRowLastColumn="0"/>
            <w:tcW w:w="3243" w:type="dxa"/>
            <w:tcBorders>
              <w:top w:val="double" w:sz="4" w:space="0" w:color="4F81BD" w:themeColor="accent1"/>
              <w:left w:val="double" w:sz="4" w:space="0" w:color="4F81BD" w:themeColor="accent1"/>
              <w:bottom w:val="double" w:sz="4" w:space="0" w:color="4F81BD" w:themeColor="accent1"/>
            </w:tcBorders>
            <w:vAlign w:val="center"/>
          </w:tcPr>
          <w:p w:rsidR="007A0072" w:rsidRPr="004C007C" w:rsidRDefault="007A0072" w:rsidP="004C007C">
            <w:pPr>
              <w:rPr>
                <w:rFonts w:asciiTheme="minorHAnsi" w:eastAsia="Times New Roman" w:hAnsiTheme="minorHAnsi" w:cs="Times New Roman"/>
                <w:b/>
                <w:color w:val="000000"/>
                <w:szCs w:val="20"/>
                <w:lang w:val="el-GR" w:eastAsia="el-GR" w:bidi="ar-SA"/>
              </w:rPr>
            </w:pPr>
            <w:r w:rsidRPr="004C007C">
              <w:rPr>
                <w:rFonts w:asciiTheme="minorHAnsi" w:eastAsia="Times New Roman" w:hAnsiTheme="minorHAnsi" w:cs="Times New Roman"/>
                <w:b/>
                <w:color w:val="000000"/>
                <w:szCs w:val="20"/>
                <w:lang w:val="el-GR" w:eastAsia="el-GR" w:bidi="ar-SA"/>
              </w:rPr>
              <w:lastRenderedPageBreak/>
              <w:t>Αντικείμενο της άσκησης</w:t>
            </w:r>
          </w:p>
        </w:tc>
        <w:tc>
          <w:tcPr>
            <w:tcW w:w="5321" w:type="dxa"/>
            <w:tcBorders>
              <w:top w:val="double" w:sz="4" w:space="0" w:color="4F81BD" w:themeColor="accent1"/>
              <w:bottom w:val="double" w:sz="4" w:space="0" w:color="4F81BD" w:themeColor="accent1"/>
              <w:right w:val="double" w:sz="4" w:space="0" w:color="4F81BD" w:themeColor="accent1"/>
            </w:tcBorders>
            <w:vAlign w:val="center"/>
          </w:tcPr>
          <w:p w:rsidR="007A0072" w:rsidRPr="00C23CBB" w:rsidRDefault="00B019FE" w:rsidP="004C007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Cs w:val="20"/>
                <w:lang w:val="el-GR" w:eastAsia="el-GR" w:bidi="ar-SA"/>
              </w:rPr>
            </w:pPr>
            <w:r>
              <w:rPr>
                <w:rFonts w:asciiTheme="minorHAnsi" w:eastAsia="Times New Roman" w:hAnsiTheme="minorHAnsi" w:cs="Times New Roman"/>
                <w:color w:val="000000"/>
                <w:szCs w:val="20"/>
                <w:lang w:eastAsia="el-GR" w:bidi="ar-SA"/>
              </w:rPr>
              <w:t>H</w:t>
            </w:r>
            <w:r w:rsidR="0007023B" w:rsidRPr="0007023B">
              <w:rPr>
                <w:rFonts w:asciiTheme="minorHAnsi" w:eastAsia="Times New Roman" w:hAnsiTheme="minorHAnsi" w:cs="Times New Roman"/>
                <w:color w:val="000000"/>
                <w:szCs w:val="20"/>
                <w:lang w:val="el-GR" w:eastAsia="el-GR" w:bidi="ar-SA"/>
              </w:rPr>
              <w:t xml:space="preserve"> κατανόηση της έννοιας του ιδεατού στερεο</w:t>
            </w:r>
            <w:r w:rsidR="00C23CBB">
              <w:rPr>
                <w:rFonts w:asciiTheme="minorHAnsi" w:eastAsia="Times New Roman" w:hAnsiTheme="minorHAnsi" w:cs="Times New Roman"/>
                <w:color w:val="000000"/>
                <w:szCs w:val="20"/>
                <w:lang w:val="el-GR" w:eastAsia="el-GR" w:bidi="ar-SA"/>
              </w:rPr>
              <w:t>ύ</w:t>
            </w:r>
            <w:r w:rsidR="004C007C">
              <w:rPr>
                <w:rFonts w:asciiTheme="minorHAnsi" w:eastAsia="Times New Roman" w:hAnsiTheme="minorHAnsi" w:cs="Times New Roman"/>
                <w:color w:val="000000"/>
                <w:szCs w:val="20"/>
                <w:lang w:val="el-GR" w:eastAsia="el-GR" w:bidi="ar-SA"/>
              </w:rPr>
              <w:t>.</w:t>
            </w:r>
          </w:p>
        </w:tc>
      </w:tr>
      <w:tr w:rsidR="007A0072" w:rsidRPr="003D1142" w:rsidTr="00B019F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243" w:type="dxa"/>
            <w:tcBorders>
              <w:top w:val="double" w:sz="4" w:space="0" w:color="4F81BD" w:themeColor="accent1"/>
            </w:tcBorders>
            <w:vAlign w:val="center"/>
          </w:tcPr>
          <w:p w:rsidR="007A0072" w:rsidRPr="006B3528" w:rsidRDefault="007A0072" w:rsidP="007A0072">
            <w:pPr>
              <w:rPr>
                <w:rFonts w:asciiTheme="minorHAnsi" w:eastAsia="Times New Roman" w:hAnsiTheme="minorHAnsi" w:cs="Times New Roman"/>
                <w:b/>
                <w:color w:val="000000"/>
                <w:sz w:val="24"/>
                <w:szCs w:val="20"/>
                <w:lang w:val="el-GR" w:eastAsia="el-GR" w:bidi="ar-SA"/>
              </w:rPr>
            </w:pPr>
            <w:r w:rsidRPr="006B3528">
              <w:rPr>
                <w:rFonts w:asciiTheme="minorHAnsi" w:eastAsia="Times New Roman" w:hAnsiTheme="minorHAnsi" w:cs="Times New Roman"/>
                <w:b/>
                <w:color w:val="000000"/>
                <w:sz w:val="24"/>
                <w:szCs w:val="20"/>
                <w:lang w:val="el-GR" w:eastAsia="el-GR" w:bidi="ar-SA"/>
              </w:rPr>
              <w:t>Χρονική διάρκεια</w:t>
            </w:r>
          </w:p>
        </w:tc>
        <w:tc>
          <w:tcPr>
            <w:tcW w:w="5321" w:type="dxa"/>
            <w:tcBorders>
              <w:top w:val="double" w:sz="4" w:space="0" w:color="4F81BD" w:themeColor="accent1"/>
            </w:tcBorders>
            <w:vAlign w:val="center"/>
          </w:tcPr>
          <w:p w:rsidR="007A0072" w:rsidRPr="003D1142" w:rsidRDefault="006B3528" w:rsidP="00EF44D1">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m:oMathPara>
              <m:oMathParaPr>
                <m:jc m:val="left"/>
              </m:oMathParaPr>
              <m:oMath>
                <m:r>
                  <w:rPr>
                    <w:rFonts w:ascii="Cambria Math" w:eastAsia="Times New Roman" w:hAnsi="Cambria Math" w:cs="Times New Roman"/>
                    <w:color w:val="000000"/>
                    <w:sz w:val="24"/>
                    <w:szCs w:val="20"/>
                    <w:lang w:val="el-GR" w:eastAsia="el-GR" w:bidi="ar-SA"/>
                  </w:rPr>
                  <m:t>90'</m:t>
                </m:r>
              </m:oMath>
            </m:oMathPara>
          </w:p>
        </w:tc>
      </w:tr>
      <w:tr w:rsidR="007A0072" w:rsidRPr="004C007C" w:rsidTr="007A0072">
        <w:trPr>
          <w:trHeight w:val="330"/>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6B3528" w:rsidRDefault="007A0072" w:rsidP="007A0072">
            <w:pPr>
              <w:rPr>
                <w:rFonts w:asciiTheme="minorHAnsi" w:eastAsia="Times New Roman" w:hAnsiTheme="minorHAnsi" w:cs="Times New Roman"/>
                <w:b/>
                <w:color w:val="000000"/>
                <w:sz w:val="24"/>
                <w:szCs w:val="20"/>
                <w:lang w:val="el-GR" w:eastAsia="el-GR" w:bidi="ar-SA"/>
              </w:rPr>
            </w:pPr>
            <w:r w:rsidRPr="006B3528">
              <w:rPr>
                <w:rFonts w:asciiTheme="minorHAnsi" w:eastAsia="Times New Roman" w:hAnsiTheme="minorHAnsi" w:cs="Times New Roman"/>
                <w:b/>
                <w:color w:val="000000"/>
                <w:sz w:val="24"/>
                <w:szCs w:val="20"/>
                <w:lang w:val="el-GR" w:eastAsia="el-GR" w:bidi="ar-SA"/>
              </w:rPr>
              <w:t>Ατομική/ Συνεργατική</w:t>
            </w:r>
          </w:p>
        </w:tc>
        <w:tc>
          <w:tcPr>
            <w:tcW w:w="5321" w:type="dxa"/>
            <w:vAlign w:val="center"/>
          </w:tcPr>
          <w:p w:rsidR="007A0072" w:rsidRPr="003D1142" w:rsidRDefault="007A0072" w:rsidP="007A007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Ατομική</w:t>
            </w:r>
            <w:r w:rsidR="004C007C">
              <w:rPr>
                <w:rFonts w:asciiTheme="minorHAnsi" w:eastAsia="Times New Roman" w:hAnsiTheme="minorHAnsi" w:cs="Times New Roman"/>
                <w:color w:val="000000"/>
                <w:sz w:val="24"/>
                <w:szCs w:val="20"/>
                <w:lang w:val="el-GR" w:eastAsia="el-GR" w:bidi="ar-SA"/>
              </w:rPr>
              <w:t>.</w:t>
            </w:r>
            <w:r w:rsidR="004A29DA" w:rsidRPr="003D1142">
              <w:rPr>
                <w:rFonts w:asciiTheme="minorHAnsi" w:eastAsia="Times New Roman" w:hAnsiTheme="minorHAnsi" w:cs="Times New Roman"/>
                <w:color w:val="000000"/>
                <w:sz w:val="24"/>
                <w:szCs w:val="20"/>
                <w:lang w:val="el-GR" w:eastAsia="el-GR" w:bidi="ar-SA"/>
              </w:rPr>
              <w:t xml:space="preserve"> </w:t>
            </w:r>
          </w:p>
        </w:tc>
      </w:tr>
      <w:tr w:rsidR="007A0072" w:rsidRPr="00F31E70" w:rsidTr="007A0072">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6B3528" w:rsidRDefault="006B3528" w:rsidP="007A0072">
            <w:pPr>
              <w:rPr>
                <w:rFonts w:asciiTheme="minorHAnsi" w:eastAsia="Times New Roman" w:hAnsiTheme="minorHAnsi" w:cs="Times New Roman"/>
                <w:b/>
                <w:color w:val="000000"/>
                <w:sz w:val="24"/>
                <w:szCs w:val="20"/>
                <w:lang w:val="el-GR" w:eastAsia="el-GR" w:bidi="ar-SA"/>
              </w:rPr>
            </w:pPr>
            <w:r>
              <w:rPr>
                <w:rFonts w:asciiTheme="minorHAnsi" w:eastAsia="Times New Roman" w:hAnsiTheme="minorHAnsi" w:cs="Times New Roman"/>
                <w:b/>
                <w:color w:val="000000"/>
                <w:sz w:val="24"/>
                <w:szCs w:val="20"/>
                <w:lang w:val="el-GR" w:eastAsia="el-GR" w:bidi="ar-SA"/>
              </w:rPr>
              <w:t>Προαπαιτούμενα/</w:t>
            </w:r>
            <w:r w:rsidR="007A0072" w:rsidRPr="006B3528">
              <w:rPr>
                <w:rFonts w:asciiTheme="minorHAnsi" w:eastAsia="Times New Roman" w:hAnsiTheme="minorHAnsi" w:cs="Times New Roman"/>
                <w:b/>
                <w:color w:val="000000"/>
                <w:sz w:val="24"/>
                <w:szCs w:val="20"/>
                <w:lang w:val="el-GR" w:eastAsia="el-GR" w:bidi="ar-SA"/>
              </w:rPr>
              <w:t>Τρόπος εργασίας</w:t>
            </w:r>
          </w:p>
        </w:tc>
        <w:tc>
          <w:tcPr>
            <w:tcW w:w="5321" w:type="dxa"/>
            <w:vAlign w:val="center"/>
          </w:tcPr>
          <w:p w:rsidR="007A0072" w:rsidRPr="003D1142" w:rsidRDefault="00EE6D01" w:rsidP="00EC3283">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Απαραίτητη η γνώση των βασικών άρθρων του ΝΟΚ:  Ν. 4067/2012,  ΦΕΚ 79Α/9.4.2012.</w:t>
            </w:r>
          </w:p>
        </w:tc>
      </w:tr>
      <w:tr w:rsidR="007A0072" w:rsidRPr="00F31E70" w:rsidTr="007A0072">
        <w:trPr>
          <w:trHeight w:val="64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6B3528" w:rsidRDefault="007A0072" w:rsidP="007A0072">
            <w:pPr>
              <w:rPr>
                <w:rFonts w:asciiTheme="minorHAnsi" w:eastAsia="Times New Roman" w:hAnsiTheme="minorHAnsi" w:cs="Times New Roman"/>
                <w:b/>
                <w:color w:val="000000"/>
                <w:sz w:val="24"/>
                <w:szCs w:val="20"/>
                <w:lang w:val="el-GR" w:eastAsia="el-GR" w:bidi="ar-SA"/>
              </w:rPr>
            </w:pPr>
            <w:r w:rsidRPr="006B3528">
              <w:rPr>
                <w:rFonts w:asciiTheme="minorHAnsi" w:eastAsia="Times New Roman" w:hAnsiTheme="minorHAnsi" w:cs="Times New Roman"/>
                <w:b/>
                <w:color w:val="000000"/>
                <w:sz w:val="24"/>
                <w:szCs w:val="20"/>
                <w:lang w:val="el-GR" w:eastAsia="el-GR" w:bidi="ar-SA"/>
              </w:rPr>
              <w:t>Μετά την ολοκλήρωση της άσκησης</w:t>
            </w:r>
          </w:p>
        </w:tc>
        <w:tc>
          <w:tcPr>
            <w:tcW w:w="5321" w:type="dxa"/>
            <w:vAlign w:val="center"/>
          </w:tcPr>
          <w:p w:rsidR="007A0072" w:rsidRPr="003D1142" w:rsidRDefault="004A29DA" w:rsidP="00EC328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 xml:space="preserve">Παραδίδεται </w:t>
            </w:r>
            <w:r w:rsidR="00EC3283" w:rsidRPr="003D1142">
              <w:rPr>
                <w:rFonts w:asciiTheme="minorHAnsi" w:eastAsia="Times New Roman" w:hAnsiTheme="minorHAnsi" w:cs="Times New Roman"/>
                <w:color w:val="000000"/>
                <w:sz w:val="24"/>
                <w:szCs w:val="20"/>
                <w:lang w:val="el-GR" w:eastAsia="el-GR" w:bidi="ar-SA"/>
              </w:rPr>
              <w:t>στο τέλος του δίωρου εργαστηρίου</w:t>
            </w:r>
            <w:r w:rsidR="004C007C">
              <w:rPr>
                <w:rFonts w:asciiTheme="minorHAnsi" w:eastAsia="Times New Roman" w:hAnsiTheme="minorHAnsi" w:cs="Times New Roman"/>
                <w:color w:val="000000"/>
                <w:sz w:val="24"/>
                <w:szCs w:val="20"/>
                <w:lang w:val="el-GR" w:eastAsia="el-GR" w:bidi="ar-SA"/>
              </w:rPr>
              <w:t>.</w:t>
            </w:r>
          </w:p>
        </w:tc>
      </w:tr>
      <w:tr w:rsidR="007A0072" w:rsidRPr="00F31E70" w:rsidTr="007A0072">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3243" w:type="dxa"/>
            <w:vAlign w:val="center"/>
          </w:tcPr>
          <w:p w:rsidR="007A0072" w:rsidRPr="006B3528" w:rsidRDefault="007A0072" w:rsidP="007A0072">
            <w:pPr>
              <w:rPr>
                <w:rFonts w:asciiTheme="minorHAnsi" w:eastAsia="Times New Roman" w:hAnsiTheme="minorHAnsi" w:cs="Times New Roman"/>
                <w:b/>
                <w:color w:val="000000"/>
                <w:sz w:val="24"/>
                <w:szCs w:val="20"/>
                <w:lang w:val="el-GR" w:eastAsia="el-GR" w:bidi="ar-SA"/>
              </w:rPr>
            </w:pPr>
            <w:r w:rsidRPr="006B3528">
              <w:rPr>
                <w:rFonts w:asciiTheme="minorHAnsi" w:eastAsia="Times New Roman" w:hAnsiTheme="minorHAnsi" w:cs="Times New Roman"/>
                <w:b/>
                <w:color w:val="000000"/>
                <w:sz w:val="24"/>
                <w:szCs w:val="20"/>
                <w:lang w:val="el-GR" w:eastAsia="el-GR" w:bidi="ar-SA"/>
              </w:rPr>
              <w:t>Αξιολόγηση</w:t>
            </w:r>
          </w:p>
        </w:tc>
        <w:tc>
          <w:tcPr>
            <w:tcW w:w="5321" w:type="dxa"/>
            <w:vAlign w:val="center"/>
          </w:tcPr>
          <w:p w:rsidR="007A0072" w:rsidRPr="003D1142" w:rsidRDefault="00EC3283" w:rsidP="00EC328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3D1142">
              <w:rPr>
                <w:rFonts w:asciiTheme="minorHAnsi" w:eastAsia="Times New Roman" w:hAnsiTheme="minorHAnsi" w:cs="Times New Roman"/>
                <w:color w:val="000000"/>
                <w:sz w:val="24"/>
                <w:szCs w:val="20"/>
                <w:lang w:val="el-GR" w:eastAsia="el-GR" w:bidi="ar-SA"/>
              </w:rPr>
              <w:t xml:space="preserve">Η αξιολόγηση θα βασιστεί στην ακρίβεια των απαντήσεων και στην πληρότητα της τεκμηρίωσής </w:t>
            </w:r>
            <w:r w:rsidR="004C007C">
              <w:rPr>
                <w:rFonts w:asciiTheme="minorHAnsi" w:eastAsia="Times New Roman" w:hAnsiTheme="minorHAnsi" w:cs="Times New Roman"/>
                <w:color w:val="000000"/>
                <w:sz w:val="24"/>
                <w:szCs w:val="20"/>
                <w:lang w:val="el-GR" w:eastAsia="el-GR" w:bidi="ar-SA"/>
              </w:rPr>
              <w:t>τους.</w:t>
            </w:r>
          </w:p>
        </w:tc>
      </w:tr>
    </w:tbl>
    <w:p w:rsidR="009A37DA" w:rsidRPr="003D1142" w:rsidRDefault="009A37DA" w:rsidP="009A37DA">
      <w:pPr>
        <w:spacing w:after="0" w:line="240" w:lineRule="auto"/>
        <w:rPr>
          <w:rFonts w:ascii="Times New Roman" w:eastAsia="Times New Roman" w:hAnsi="Times New Roman" w:cs="Times New Roman"/>
          <w:color w:val="000000"/>
          <w:sz w:val="24"/>
          <w:szCs w:val="20"/>
          <w:lang w:val="el-GR" w:eastAsia="el-GR" w:bidi="ar-SA"/>
        </w:rPr>
      </w:pPr>
    </w:p>
    <w:p w:rsidR="009A37DA" w:rsidRPr="003D1142" w:rsidRDefault="007A0072" w:rsidP="002F008A">
      <w:pPr>
        <w:spacing w:after="0" w:line="240" w:lineRule="auto"/>
        <w:jc w:val="right"/>
        <w:rPr>
          <w:rFonts w:asciiTheme="minorHAnsi" w:eastAsia="Times New Roman" w:hAnsiTheme="minorHAnsi" w:cs="Times New Roman"/>
          <w:color w:val="000000"/>
          <w:spacing w:val="20"/>
          <w:sz w:val="24"/>
          <w:szCs w:val="24"/>
          <w:lang w:val="el-GR" w:eastAsia="el-GR" w:bidi="ar-SA"/>
        </w:rPr>
      </w:pPr>
      <w:r w:rsidRPr="003D1142">
        <w:rPr>
          <w:rFonts w:asciiTheme="minorHAnsi" w:eastAsia="Times New Roman" w:hAnsiTheme="minorHAnsi" w:cs="Times New Roman"/>
          <w:color w:val="000000"/>
          <w:spacing w:val="20"/>
          <w:sz w:val="24"/>
          <w:szCs w:val="24"/>
          <w:lang w:val="el-GR" w:eastAsia="el-GR" w:bidi="ar-SA"/>
        </w:rPr>
        <w:t>Καλή δουλειά!</w:t>
      </w:r>
    </w:p>
    <w:p w:rsidR="003C30BC" w:rsidRPr="003D1142"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r w:rsidRPr="003D1142">
        <w:rPr>
          <w:rFonts w:asciiTheme="minorHAnsi" w:eastAsia="Times New Roman" w:hAnsiTheme="minorHAnsi" w:cs="Times New Roman"/>
          <w:noProof/>
          <w:sz w:val="24"/>
          <w:szCs w:val="24"/>
          <w:lang w:val="el-GR" w:eastAsia="el-GR" w:bidi="ar-SA"/>
        </w:rPr>
        <mc:AlternateContent>
          <mc:Choice Requires="wps">
            <w:drawing>
              <wp:anchor distT="0" distB="0" distL="114300" distR="114300" simplePos="0" relativeHeight="251669504" behindDoc="0" locked="0" layoutInCell="1" allowOverlap="1" wp14:anchorId="46AD8806" wp14:editId="0A4826D3">
                <wp:simplePos x="0" y="0"/>
                <wp:positionH relativeFrom="column">
                  <wp:posOffset>-33020</wp:posOffset>
                </wp:positionH>
                <wp:positionV relativeFrom="paragraph">
                  <wp:posOffset>54610</wp:posOffset>
                </wp:positionV>
                <wp:extent cx="53651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5365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3pt" to="419.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" strokecolor="#4579b8 [3044]"/>
            </w:pict>
          </mc:Fallback>
        </mc:AlternateContent>
      </w:r>
    </w:p>
    <w:p w:rsidR="00270980" w:rsidRPr="003D1142"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270980" w:rsidRPr="003D1142" w:rsidTr="00270980">
        <w:tc>
          <w:tcPr>
            <w:tcW w:w="8522" w:type="dxa"/>
            <w:shd w:val="clear" w:color="auto" w:fill="4F81BD" w:themeFill="accent1"/>
          </w:tcPr>
          <w:p w:rsidR="00270980" w:rsidRPr="003D1142" w:rsidRDefault="00EE6D01" w:rsidP="00FA1BC7">
            <w:pPr>
              <w:shd w:val="clear" w:color="auto" w:fill="4F81BD" w:themeFill="accent1"/>
              <w:jc w:val="both"/>
              <w:rPr>
                <w:rFonts w:asciiTheme="minorHAnsi" w:eastAsia="Times New Roman" w:hAnsiTheme="minorHAnsi" w:cs="Times New Roman"/>
                <w:b/>
                <w:color w:val="FFFFFF" w:themeColor="background1"/>
                <w:sz w:val="24"/>
                <w:szCs w:val="24"/>
                <w:lang w:val="el-GR" w:eastAsia="el-GR" w:bidi="ar-SA"/>
              </w:rPr>
            </w:pPr>
            <w:r w:rsidRPr="003D1142">
              <w:rPr>
                <w:rFonts w:asciiTheme="minorHAnsi" w:eastAsia="Times New Roman" w:hAnsiTheme="minorHAnsi" w:cs="Times New Roman"/>
                <w:b/>
                <w:color w:val="FFFFFF" w:themeColor="background1"/>
                <w:sz w:val="24"/>
                <w:szCs w:val="24"/>
                <w:lang w:val="el-GR" w:eastAsia="el-GR" w:bidi="ar-SA"/>
              </w:rPr>
              <w:t xml:space="preserve">ΕΡΩΤΗΜΑ </w:t>
            </w:r>
            <w:r w:rsidR="0007023B">
              <w:rPr>
                <w:rFonts w:asciiTheme="minorHAnsi" w:eastAsia="Times New Roman" w:hAnsiTheme="minorHAnsi" w:cs="Times New Roman"/>
                <w:b/>
                <w:color w:val="FFFFFF" w:themeColor="background1"/>
                <w:sz w:val="24"/>
                <w:szCs w:val="24"/>
                <w:lang w:val="el-GR" w:eastAsia="el-GR" w:bidi="ar-SA"/>
              </w:rPr>
              <w:t>ΙΑ</w:t>
            </w:r>
          </w:p>
        </w:tc>
      </w:tr>
      <w:tr w:rsidR="00270980" w:rsidRPr="00F31E70" w:rsidTr="0007023B">
        <w:trPr>
          <w:trHeight w:val="1285"/>
        </w:trPr>
        <w:tc>
          <w:tcPr>
            <w:tcW w:w="8522" w:type="dxa"/>
            <w:shd w:val="clear" w:color="auto" w:fill="F9F9F9"/>
          </w:tcPr>
          <w:p w:rsidR="0007023B" w:rsidRPr="0007023B" w:rsidRDefault="0007023B" w:rsidP="0007023B">
            <w:pPr>
              <w:shd w:val="clear" w:color="auto" w:fill="F9F9F9"/>
              <w:spacing w:before="120"/>
              <w:jc w:val="both"/>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 xml:space="preserve">ΔΙΔΕΤΑΙ μεσαίο οικόπεδο (ΑΒΓΔΑ) με ορθογώνιο σχήμα, εμβαδόν 600 </w:t>
            </w:r>
            <w:proofErr w:type="spellStart"/>
            <w:r w:rsidRPr="0007023B">
              <w:rPr>
                <w:rFonts w:asciiTheme="minorHAnsi" w:eastAsia="Times New Roman" w:hAnsiTheme="minorHAnsi" w:cs="Times New Roman"/>
                <w:sz w:val="24"/>
                <w:szCs w:val="24"/>
                <w:lang w:val="el-GR" w:eastAsia="el-GR" w:bidi="ar-SA"/>
              </w:rPr>
              <w:t>τετρ</w:t>
            </w:r>
            <w:proofErr w:type="spellEnd"/>
            <w:r w:rsidRPr="0007023B">
              <w:rPr>
                <w:rFonts w:asciiTheme="minorHAnsi" w:eastAsia="Times New Roman" w:hAnsiTheme="minorHAnsi" w:cs="Times New Roman"/>
                <w:sz w:val="24"/>
                <w:szCs w:val="24"/>
                <w:lang w:val="el-GR" w:eastAsia="el-GR" w:bidi="ar-SA"/>
              </w:rPr>
              <w:t xml:space="preserve">. μέτρα και πρόσωπο (ΑΒ) 30 μέτρων, σε δρόμο πλάτους 14 μέτρων. </w:t>
            </w:r>
          </w:p>
          <w:p w:rsidR="00FA1BC7" w:rsidRPr="003D1142" w:rsidRDefault="0007023B" w:rsidP="0007023B">
            <w:pPr>
              <w:shd w:val="clear" w:color="auto" w:fill="F9F9F9"/>
              <w:spacing w:line="276" w:lineRule="auto"/>
              <w:jc w:val="both"/>
              <w:rPr>
                <w:rFonts w:asciiTheme="minorHAnsi" w:eastAsia="Times New Roman" w:hAnsiTheme="minorHAnsi" w:cs="Times New Roman"/>
                <w:color w:val="000000"/>
                <w:spacing w:val="20"/>
                <w:sz w:val="24"/>
                <w:szCs w:val="24"/>
                <w:lang w:val="el-GR" w:eastAsia="el-GR" w:bidi="ar-SA"/>
              </w:rPr>
            </w:pPr>
            <w:r w:rsidRPr="0007023B">
              <w:rPr>
                <w:rFonts w:asciiTheme="minorHAnsi" w:eastAsia="Times New Roman" w:hAnsiTheme="minorHAnsi" w:cs="Times New Roman"/>
                <w:sz w:val="24"/>
                <w:szCs w:val="24"/>
                <w:lang w:val="el-GR" w:eastAsia="el-GR" w:bidi="ar-SA"/>
              </w:rPr>
              <w:t xml:space="preserve">Η όλη περιοχή είναι επίπεδη  και δεν υπάρχουν </w:t>
            </w:r>
            <w:proofErr w:type="spellStart"/>
            <w:r w:rsidRPr="0007023B">
              <w:rPr>
                <w:rFonts w:asciiTheme="minorHAnsi" w:eastAsia="Times New Roman" w:hAnsiTheme="minorHAnsi" w:cs="Times New Roman"/>
                <w:sz w:val="24"/>
                <w:szCs w:val="24"/>
                <w:lang w:val="el-GR" w:eastAsia="el-GR" w:bidi="ar-SA"/>
              </w:rPr>
              <w:t>προκήπια</w:t>
            </w:r>
            <w:proofErr w:type="spellEnd"/>
            <w:r w:rsidRPr="0007023B">
              <w:rPr>
                <w:rFonts w:asciiTheme="minorHAnsi" w:eastAsia="Times New Roman" w:hAnsiTheme="minorHAnsi" w:cs="Times New Roman"/>
                <w:sz w:val="24"/>
                <w:szCs w:val="24"/>
                <w:lang w:val="el-GR" w:eastAsia="el-GR" w:bidi="ar-SA"/>
              </w:rPr>
              <w:t>.</w:t>
            </w:r>
          </w:p>
        </w:tc>
      </w:tr>
      <w:tr w:rsidR="00270980" w:rsidRPr="00F31E70" w:rsidTr="00270980">
        <w:tc>
          <w:tcPr>
            <w:tcW w:w="8522" w:type="dxa"/>
            <w:shd w:val="clear" w:color="auto" w:fill="F9F9F9"/>
          </w:tcPr>
          <w:p w:rsidR="0007023B" w:rsidRPr="0007023B" w:rsidRDefault="0007023B" w:rsidP="0007023B">
            <w:pPr>
              <w:shd w:val="clear" w:color="auto" w:fill="F9F9F9"/>
              <w:spacing w:before="120" w:line="312" w:lineRule="auto"/>
              <w:jc w:val="both"/>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ΝΑ ΚΑΤΑΣΚΕΥΑΣΤΕΙ το ιδεατό στερεό (κάτοψη, τομή α-</w:t>
            </w:r>
            <w:proofErr w:type="spellStart"/>
            <w:r w:rsidRPr="0007023B">
              <w:rPr>
                <w:rFonts w:asciiTheme="minorHAnsi" w:eastAsia="Times New Roman" w:hAnsiTheme="minorHAnsi" w:cs="Times New Roman"/>
                <w:sz w:val="24"/>
                <w:szCs w:val="24"/>
                <w:lang w:val="el-GR" w:eastAsia="el-GR" w:bidi="ar-SA"/>
              </w:rPr>
              <w:t>α΄</w:t>
            </w:r>
            <w:proofErr w:type="spellEnd"/>
            <w:r w:rsidRPr="0007023B">
              <w:rPr>
                <w:rFonts w:asciiTheme="minorHAnsi" w:eastAsia="Times New Roman" w:hAnsiTheme="minorHAnsi" w:cs="Times New Roman"/>
                <w:sz w:val="24"/>
                <w:szCs w:val="24"/>
                <w:lang w:val="el-GR" w:eastAsia="el-GR" w:bidi="ar-SA"/>
              </w:rPr>
              <w:t xml:space="preserve"> και αξονομετρικό) στις </w:t>
            </w:r>
            <w:proofErr w:type="spellStart"/>
            <w:r w:rsidRPr="0007023B">
              <w:rPr>
                <w:rFonts w:asciiTheme="minorHAnsi" w:eastAsia="Times New Roman" w:hAnsiTheme="minorHAnsi" w:cs="Times New Roman"/>
                <w:sz w:val="24"/>
                <w:szCs w:val="24"/>
                <w:lang w:val="el-GR" w:eastAsia="el-GR" w:bidi="ar-SA"/>
              </w:rPr>
              <w:t>ακό</w:t>
            </w:r>
            <w:proofErr w:type="spellEnd"/>
            <w:r w:rsidRPr="0007023B">
              <w:rPr>
                <w:rFonts w:asciiTheme="minorHAnsi" w:eastAsia="Times New Roman" w:hAnsiTheme="minorHAnsi" w:cs="Times New Roman"/>
                <w:sz w:val="24"/>
                <w:szCs w:val="24"/>
                <w:lang w:val="el-GR" w:eastAsia="el-GR" w:bidi="ar-SA"/>
              </w:rPr>
              <w:t>-</w:t>
            </w:r>
            <w:proofErr w:type="spellStart"/>
            <w:r w:rsidRPr="0007023B">
              <w:rPr>
                <w:rFonts w:asciiTheme="minorHAnsi" w:eastAsia="Times New Roman" w:hAnsiTheme="minorHAnsi" w:cs="Times New Roman"/>
                <w:sz w:val="24"/>
                <w:szCs w:val="24"/>
                <w:lang w:val="el-GR" w:eastAsia="el-GR" w:bidi="ar-SA"/>
              </w:rPr>
              <w:t>λουθες</w:t>
            </w:r>
            <w:proofErr w:type="spellEnd"/>
            <w:r w:rsidRPr="0007023B">
              <w:rPr>
                <w:rFonts w:asciiTheme="minorHAnsi" w:eastAsia="Times New Roman" w:hAnsiTheme="minorHAnsi" w:cs="Times New Roman"/>
                <w:sz w:val="24"/>
                <w:szCs w:val="24"/>
                <w:lang w:val="el-GR" w:eastAsia="el-GR" w:bidi="ar-SA"/>
              </w:rPr>
              <w:t xml:space="preserve"> τρεις περιπτώσεις συντελεστών δόμησης :  α) ΣΔ = 1,4    β) ΣΔ = 2,4    γ) ΣΔ = 3.4.</w:t>
            </w:r>
          </w:p>
          <w:p w:rsidR="00EE6D01" w:rsidRPr="0007023B" w:rsidRDefault="0007023B" w:rsidP="0007023B">
            <w:pPr>
              <w:shd w:val="clear" w:color="auto" w:fill="F9F9F9"/>
              <w:spacing w:line="312" w:lineRule="auto"/>
              <w:jc w:val="both"/>
              <w:rPr>
                <w:rFonts w:asciiTheme="minorHAnsi" w:eastAsia="Times New Roman" w:hAnsiTheme="minorHAnsi" w:cs="Times New Roman"/>
                <w:color w:val="000000"/>
                <w:spacing w:val="20"/>
                <w:sz w:val="24"/>
                <w:szCs w:val="24"/>
                <w:lang w:val="el-GR" w:eastAsia="el-GR" w:bidi="ar-SA"/>
              </w:rPr>
            </w:pPr>
            <w:r w:rsidRPr="0007023B">
              <w:rPr>
                <w:rFonts w:asciiTheme="minorHAnsi" w:eastAsia="Times New Roman" w:hAnsiTheme="minorHAnsi" w:cs="Times New Roman"/>
                <w:sz w:val="24"/>
                <w:szCs w:val="24"/>
                <w:lang w:val="el-GR" w:eastAsia="el-GR" w:bidi="ar-SA"/>
              </w:rPr>
              <w:t>Σε όλες τις περιπτώσεις να υπολογιστεί ο όγκος του ιδεατού στερεού.</w:t>
            </w:r>
          </w:p>
        </w:tc>
      </w:tr>
    </w:tbl>
    <w:p w:rsidR="00EE6D01" w:rsidRPr="000805BF" w:rsidRDefault="00EE6D01"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0805BF" w:rsidRPr="000805BF" w:rsidRDefault="000805BF"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270980" w:rsidRPr="003D1142" w:rsidTr="0015142B">
        <w:tc>
          <w:tcPr>
            <w:tcW w:w="8522" w:type="dxa"/>
            <w:shd w:val="clear" w:color="auto" w:fill="4F81BD" w:themeFill="accent1"/>
          </w:tcPr>
          <w:p w:rsidR="00270980" w:rsidRPr="003D1142" w:rsidRDefault="00270980" w:rsidP="00FA1BC7">
            <w:pPr>
              <w:shd w:val="clear" w:color="auto" w:fill="4F81BD" w:themeFill="accent1"/>
              <w:jc w:val="both"/>
              <w:rPr>
                <w:rFonts w:asciiTheme="minorHAnsi" w:eastAsia="Times New Roman" w:hAnsiTheme="minorHAnsi" w:cs="Times New Roman"/>
                <w:b/>
                <w:color w:val="FFFFFF" w:themeColor="background1"/>
                <w:sz w:val="24"/>
                <w:szCs w:val="24"/>
                <w:lang w:val="el-GR" w:eastAsia="el-GR" w:bidi="ar-SA"/>
              </w:rPr>
            </w:pPr>
            <w:r w:rsidRPr="003D1142">
              <w:rPr>
                <w:rFonts w:asciiTheme="minorHAnsi" w:eastAsia="Times New Roman" w:hAnsiTheme="minorHAnsi" w:cs="Times New Roman"/>
                <w:b/>
                <w:color w:val="FFFFFF" w:themeColor="background1"/>
                <w:sz w:val="24"/>
                <w:szCs w:val="24"/>
                <w:lang w:val="el-GR" w:eastAsia="el-GR" w:bidi="ar-SA"/>
              </w:rPr>
              <w:t xml:space="preserve">ΕΡΩΤΗΜΑ </w:t>
            </w:r>
            <w:r w:rsidR="00FA1BC7" w:rsidRPr="003D1142">
              <w:rPr>
                <w:rFonts w:asciiTheme="minorHAnsi" w:eastAsia="Times New Roman" w:hAnsiTheme="minorHAnsi" w:cs="Times New Roman"/>
                <w:b/>
                <w:color w:val="FFFFFF" w:themeColor="background1"/>
                <w:sz w:val="24"/>
                <w:szCs w:val="24"/>
                <w:lang w:val="el-GR" w:eastAsia="el-GR" w:bidi="ar-SA"/>
              </w:rPr>
              <w:t>Ι</w:t>
            </w:r>
            <w:r w:rsidR="0007023B">
              <w:rPr>
                <w:rFonts w:asciiTheme="minorHAnsi" w:eastAsia="Times New Roman" w:hAnsiTheme="minorHAnsi" w:cs="Times New Roman"/>
                <w:b/>
                <w:color w:val="FFFFFF" w:themeColor="background1"/>
                <w:sz w:val="24"/>
                <w:szCs w:val="24"/>
                <w:lang w:val="el-GR" w:eastAsia="el-GR" w:bidi="ar-SA"/>
              </w:rPr>
              <w:t>Β</w:t>
            </w:r>
          </w:p>
        </w:tc>
      </w:tr>
      <w:tr w:rsidR="00270980" w:rsidRPr="00F31E70" w:rsidTr="0015142B">
        <w:tc>
          <w:tcPr>
            <w:tcW w:w="8522" w:type="dxa"/>
            <w:shd w:val="clear" w:color="auto" w:fill="F9F9F9"/>
          </w:tcPr>
          <w:p w:rsidR="00270980" w:rsidRPr="0007023B" w:rsidRDefault="0007023B" w:rsidP="0007023B">
            <w:pPr>
              <w:shd w:val="clear" w:color="auto" w:fill="F9F9F9"/>
              <w:spacing w:before="120" w:line="295" w:lineRule="auto"/>
              <w:jc w:val="both"/>
              <w:rPr>
                <w:rFonts w:asciiTheme="minorHAnsi" w:eastAsia="Times New Roman" w:hAnsiTheme="minorHAnsi" w:cs="Times New Roman"/>
                <w:color w:val="000000"/>
                <w:spacing w:val="20"/>
                <w:sz w:val="24"/>
                <w:szCs w:val="24"/>
                <w:lang w:val="el-GR" w:eastAsia="el-GR" w:bidi="ar-SA"/>
              </w:rPr>
            </w:pPr>
            <w:r w:rsidRPr="0007023B">
              <w:rPr>
                <w:rFonts w:asciiTheme="minorHAnsi" w:eastAsia="Times New Roman" w:hAnsiTheme="minorHAnsi" w:cs="Times New Roman"/>
                <w:sz w:val="24"/>
                <w:szCs w:val="24"/>
                <w:lang w:val="el-GR" w:eastAsia="el-GR" w:bidi="ar-SA"/>
              </w:rPr>
              <w:t>ΔΙΔΕΤΑΙ οικόπεδο (ΖΗΘΙΖ) με τις διαστάσεις που ανα</w:t>
            </w:r>
            <w:r>
              <w:rPr>
                <w:rFonts w:asciiTheme="minorHAnsi" w:eastAsia="Times New Roman" w:hAnsiTheme="minorHAnsi" w:cs="Times New Roman"/>
                <w:sz w:val="24"/>
                <w:szCs w:val="24"/>
                <w:lang w:val="el-GR" w:eastAsia="el-GR" w:bidi="ar-SA"/>
              </w:rPr>
              <w:t>γράφονται στο σκαρίφημα που ακο</w:t>
            </w:r>
            <w:r w:rsidRPr="0007023B">
              <w:rPr>
                <w:rFonts w:asciiTheme="minorHAnsi" w:eastAsia="Times New Roman" w:hAnsiTheme="minorHAnsi" w:cs="Times New Roman"/>
                <w:sz w:val="24"/>
                <w:szCs w:val="24"/>
                <w:lang w:val="el-GR" w:eastAsia="el-GR" w:bidi="ar-SA"/>
              </w:rPr>
              <w:t>λουθεί.  Η όλη περιοχή είναι επίπεδη και ο θεσμοθετημένος Σ.Δ. είναι ίσος με 2,2.</w:t>
            </w:r>
          </w:p>
        </w:tc>
      </w:tr>
      <w:tr w:rsidR="00270980" w:rsidRPr="00BA4849" w:rsidTr="0015142B">
        <w:tc>
          <w:tcPr>
            <w:tcW w:w="8522" w:type="dxa"/>
            <w:shd w:val="clear" w:color="auto" w:fill="F9F9F9"/>
          </w:tcPr>
          <w:p w:rsidR="0007023B" w:rsidRDefault="0007023B" w:rsidP="003D1142">
            <w:pPr>
              <w:shd w:val="clear" w:color="auto" w:fill="F9F9F9"/>
              <w:spacing w:before="120" w:line="288" w:lineRule="auto"/>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ΖΗΤΕΙΤΑΙ να κατασκευαστεί το ιδεατό στερεό (τομές α-α ΄  &amp;  β-</w:t>
            </w:r>
            <w:proofErr w:type="spellStart"/>
            <w:r w:rsidRPr="0007023B">
              <w:rPr>
                <w:rFonts w:asciiTheme="minorHAnsi" w:eastAsia="Times New Roman" w:hAnsiTheme="minorHAnsi" w:cs="Times New Roman"/>
                <w:sz w:val="24"/>
                <w:szCs w:val="24"/>
                <w:lang w:val="el-GR" w:eastAsia="el-GR" w:bidi="ar-SA"/>
              </w:rPr>
              <w:t>β΄</w:t>
            </w:r>
            <w:proofErr w:type="spellEnd"/>
            <w:r w:rsidRPr="0007023B">
              <w:rPr>
                <w:rFonts w:asciiTheme="minorHAnsi" w:eastAsia="Times New Roman" w:hAnsiTheme="minorHAnsi" w:cs="Times New Roman"/>
                <w:sz w:val="24"/>
                <w:szCs w:val="24"/>
                <w:lang w:val="el-GR" w:eastAsia="el-GR" w:bidi="ar-SA"/>
              </w:rPr>
              <w:t xml:space="preserve">  και αξονομετρικό) στις ακόλουθες δύο περιπτώσεις:  </w:t>
            </w:r>
          </w:p>
          <w:p w:rsidR="0007023B" w:rsidRPr="0007023B" w:rsidRDefault="0007023B" w:rsidP="0007023B">
            <w:pPr>
              <w:pStyle w:val="ListParagraph"/>
              <w:numPr>
                <w:ilvl w:val="0"/>
                <w:numId w:val="14"/>
              </w:numPr>
              <w:shd w:val="clear" w:color="auto" w:fill="F9F9F9"/>
              <w:spacing w:before="120" w:line="288" w:lineRule="auto"/>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 xml:space="preserve">υπάρχουν οι πρασιές όπως είναι σχεδιασμένες στο σκαρίφημα   και  </w:t>
            </w:r>
          </w:p>
          <w:p w:rsidR="00270980" w:rsidRPr="0007023B" w:rsidRDefault="0007023B" w:rsidP="0007023B">
            <w:pPr>
              <w:pStyle w:val="ListParagraph"/>
              <w:numPr>
                <w:ilvl w:val="0"/>
                <w:numId w:val="14"/>
              </w:numPr>
              <w:shd w:val="clear" w:color="auto" w:fill="F9F9F9"/>
              <w:spacing w:before="120" w:line="288" w:lineRule="auto"/>
              <w:rPr>
                <w:rFonts w:asciiTheme="minorHAnsi" w:eastAsia="Times New Roman" w:hAnsiTheme="minorHAnsi" w:cs="Times New Roman"/>
                <w:color w:val="000000"/>
                <w:spacing w:val="20"/>
                <w:sz w:val="24"/>
                <w:szCs w:val="24"/>
                <w:lang w:val="el-GR" w:eastAsia="el-GR" w:bidi="ar-SA"/>
              </w:rPr>
            </w:pPr>
            <w:r w:rsidRPr="0007023B">
              <w:rPr>
                <w:rFonts w:asciiTheme="minorHAnsi" w:eastAsia="Times New Roman" w:hAnsiTheme="minorHAnsi" w:cs="Times New Roman"/>
                <w:sz w:val="24"/>
                <w:szCs w:val="24"/>
                <w:lang w:val="el-GR" w:eastAsia="el-GR" w:bidi="ar-SA"/>
              </w:rPr>
              <w:t>οι οικοδομικές γραμμές ταυτίζεται με τις αντίστοιχες ρυμοτομικές γραμμές.</w:t>
            </w:r>
          </w:p>
          <w:p w:rsidR="0007023B" w:rsidRPr="0007023B" w:rsidRDefault="0007023B" w:rsidP="0007023B">
            <w:pPr>
              <w:shd w:val="clear" w:color="auto" w:fill="F9F9F9"/>
              <w:spacing w:before="120" w:line="288" w:lineRule="auto"/>
              <w:rPr>
                <w:rFonts w:asciiTheme="minorHAnsi" w:eastAsia="Times New Roman" w:hAnsiTheme="minorHAnsi" w:cs="Times New Roman"/>
                <w:color w:val="000000"/>
                <w:spacing w:val="20"/>
                <w:sz w:val="24"/>
                <w:szCs w:val="24"/>
                <w:lang w:val="el-GR" w:eastAsia="el-GR" w:bidi="ar-SA"/>
              </w:rPr>
            </w:pPr>
            <w:r>
              <w:rPr>
                <w:noProof/>
                <w:szCs w:val="24"/>
                <w:lang w:val="el-GR" w:eastAsia="el-GR" w:bidi="ar-SA"/>
              </w:rPr>
              <w:lastRenderedPageBreak/>
              <w:drawing>
                <wp:inline distT="0" distB="0" distL="0" distR="0">
                  <wp:extent cx="5305245" cy="3435335"/>
                  <wp:effectExtent l="0" t="0" r="0" b="0"/>
                  <wp:docPr id="1" name="Picture 1"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άρωση0002"/>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05634" cy="3435587"/>
                          </a:xfrm>
                          <a:prstGeom prst="rect">
                            <a:avLst/>
                          </a:prstGeom>
                          <a:noFill/>
                          <a:ln>
                            <a:noFill/>
                          </a:ln>
                        </pic:spPr>
                      </pic:pic>
                    </a:graphicData>
                  </a:graphic>
                </wp:inline>
              </w:drawing>
            </w:r>
          </w:p>
        </w:tc>
      </w:tr>
    </w:tbl>
    <w:p w:rsidR="00270980" w:rsidRPr="003D1142" w:rsidRDefault="00270980">
      <w:pPr>
        <w:rPr>
          <w:rFonts w:asciiTheme="minorHAnsi" w:eastAsia="Times New Roman" w:hAnsiTheme="minorHAnsi" w:cs="Times New Roman"/>
          <w:sz w:val="24"/>
          <w:szCs w:val="24"/>
          <w:lang w:val="el-GR" w:eastAsia="el-GR" w:bidi="ar-SA"/>
        </w:rPr>
      </w:pPr>
    </w:p>
    <w:p w:rsidR="00CA6F29" w:rsidRPr="003D1142" w:rsidRDefault="00CA6F29">
      <w:pPr>
        <w:rPr>
          <w:lang w:val="el-GR"/>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9F9F9"/>
        <w:tblLook w:val="04A0" w:firstRow="1" w:lastRow="0" w:firstColumn="1" w:lastColumn="0" w:noHBand="0" w:noVBand="1"/>
      </w:tblPr>
      <w:tblGrid>
        <w:gridCol w:w="8522"/>
      </w:tblGrid>
      <w:tr w:rsidR="00CA6F29" w:rsidRPr="00F31E70" w:rsidTr="0007023B">
        <w:tc>
          <w:tcPr>
            <w:tcW w:w="8522" w:type="dxa"/>
            <w:shd w:val="clear" w:color="auto" w:fill="F9F9F9"/>
          </w:tcPr>
          <w:p w:rsidR="00CA6F29" w:rsidRPr="0007023B" w:rsidRDefault="00CA6F29" w:rsidP="0015142B">
            <w:pPr>
              <w:spacing w:before="60" w:after="60"/>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ΥΠΕΝΘΥΜΙΖΕΤΑΙ ότι  [Ν. 4067/2012,  ΦΕΚ 79Α/9.4.2012] :</w:t>
            </w:r>
          </w:p>
        </w:tc>
      </w:tr>
      <w:tr w:rsidR="00CA6F29" w:rsidRPr="00F31E70" w:rsidTr="0007023B">
        <w:tc>
          <w:tcPr>
            <w:tcW w:w="8522" w:type="dxa"/>
            <w:shd w:val="clear" w:color="auto" w:fill="F9F9F9"/>
          </w:tcPr>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 xml:space="preserve">Κοινόχρηστοι χώροι </w:t>
            </w:r>
            <w:r w:rsidRPr="0007023B">
              <w:rPr>
                <w:rFonts w:asciiTheme="minorHAnsi" w:eastAsia="Times New Roman" w:hAnsiTheme="minorHAnsi" w:cs="Times New Roman"/>
                <w:sz w:val="24"/>
                <w:szCs w:val="24"/>
                <w:lang w:val="el-GR" w:eastAsia="el-GR" w:bidi="ar-SA"/>
              </w:rPr>
              <w:t>είναι οι κοινής χρήσης ελεύθεροι χώροι, που καθορίζονται από το εγκεκριμένο ρυμοτομικό σχέδιο ή έχουν τεθεί σε κοινή χρήση με οποιονδήποτε νόμιμο τρόπο.</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 xml:space="preserve">Οικοδομικό τετράγωνο </w:t>
            </w:r>
            <w:r w:rsidRPr="0007023B">
              <w:rPr>
                <w:rFonts w:asciiTheme="minorHAnsi" w:eastAsia="Times New Roman" w:hAnsiTheme="minorHAnsi" w:cs="Times New Roman"/>
                <w:sz w:val="24"/>
                <w:szCs w:val="24"/>
                <w:lang w:val="el-GR" w:eastAsia="el-GR" w:bidi="ar-SA"/>
              </w:rPr>
              <w:t>(Ο.Τ.) είναι κάθε δομήσιμη ενιαία έκταση που βρίσκεται μέσα στο εγκεκριμένο ρυμοτομικό σχέδιο και περιβάλλεται από κοινόχρηστους χώρους ή και εκτός σχεδίου περιοχή.</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 xml:space="preserve">Οικόπεδο </w:t>
            </w:r>
            <w:r w:rsidRPr="0007023B">
              <w:rPr>
                <w:rFonts w:asciiTheme="minorHAnsi" w:eastAsia="Times New Roman" w:hAnsiTheme="minorHAnsi" w:cs="Times New Roman"/>
                <w:sz w:val="24"/>
                <w:szCs w:val="24"/>
                <w:lang w:val="el-GR" w:eastAsia="el-GR" w:bidi="ar-SA"/>
              </w:rPr>
              <w:t>είναι η συνεχόμενη έκταση γης που αποτελεί αυτοτελές και ενιαίο ακίνητο και ανήκει σε έναν ή σε περισσότερους κυρίους εξ αδιαιρέτου και βρίσκεται μέσα σε εγκεκριμένο ρυμοτομικό σχέδιο ή μέσα στα όρια οικισμού χωρίς σχέδιο. Ανάλογα με τη θέση τους στο οικοδομικό τετράγωνο τα οικόπεδα χαρακτηρίζονται μεσαία εφόσον έχουν ένα πρόσωπο σε κοινόχρηστο χώρο, γωνιακά εφόσον έχουν πρόσωπα σε συμβολή δύο κοινόχρηστων χώρων, διαμπερή εφόσον έχουν πρόσωπα σε δύο διαφορετικούς κοινόχρηστους χώρους.</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 xml:space="preserve">Πρόσωπο </w:t>
            </w:r>
            <w:r w:rsidRPr="0007023B">
              <w:rPr>
                <w:rFonts w:asciiTheme="minorHAnsi" w:eastAsia="Times New Roman" w:hAnsiTheme="minorHAnsi" w:cs="Times New Roman"/>
                <w:sz w:val="24"/>
                <w:szCs w:val="24"/>
                <w:lang w:val="el-GR" w:eastAsia="el-GR" w:bidi="ar-SA"/>
              </w:rPr>
              <w:t>οικοπέδου ή γηπέδου είναι το όριό του προς τον κοινόχρηστο χώρο.</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Ρυμοτομική γραμμή</w:t>
            </w:r>
            <w:r w:rsidRPr="0007023B">
              <w:rPr>
                <w:rFonts w:asciiTheme="minorHAnsi" w:eastAsia="Times New Roman" w:hAnsiTheme="minorHAnsi" w:cs="Times New Roman"/>
                <w:sz w:val="24"/>
                <w:szCs w:val="24"/>
                <w:lang w:val="el-GR" w:eastAsia="el-GR" w:bidi="ar-SA"/>
              </w:rPr>
              <w:t xml:space="preserve"> είναι η γραμμή, που καθορίζεται από εγκεκριμένο </w:t>
            </w:r>
            <w:r w:rsidRPr="0007023B">
              <w:rPr>
                <w:rFonts w:asciiTheme="minorHAnsi" w:eastAsia="Times New Roman" w:hAnsiTheme="minorHAnsi" w:cs="Times New Roman"/>
                <w:sz w:val="24"/>
                <w:szCs w:val="24"/>
                <w:lang w:val="el-GR" w:eastAsia="el-GR" w:bidi="ar-SA"/>
              </w:rPr>
              <w:lastRenderedPageBreak/>
              <w:t>ρυμοτομικό σχέδιο και οριοθετεί το οικοδομικό τετράγωνο ή γήπεδο σε σχέση με τον κοινόχρηστο χώρο που το περιβάλλει ή εκτός σχεδίου περιοχή.</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Οικοδομική γραμμή</w:t>
            </w:r>
            <w:r w:rsidRPr="0007023B">
              <w:rPr>
                <w:rFonts w:asciiTheme="minorHAnsi" w:eastAsia="Times New Roman" w:hAnsiTheme="minorHAnsi" w:cs="Times New Roman"/>
                <w:sz w:val="24"/>
                <w:szCs w:val="24"/>
                <w:lang w:val="el-GR" w:eastAsia="el-GR" w:bidi="ar-SA"/>
              </w:rPr>
              <w:t xml:space="preserve"> είναι η γραμμή που καθορίζεται από εγκεκριμένο ρυμοτομικό σχέδιο και αποτελεί όριο της δόμησης στο οικοδομικό τετράγωνο προς τον κοινόχρηστο χώρο που το περιβάλλει.</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proofErr w:type="spellStart"/>
            <w:r w:rsidRPr="0007023B">
              <w:rPr>
                <w:rFonts w:asciiTheme="minorHAnsi" w:eastAsia="Times New Roman" w:hAnsiTheme="minorHAnsi" w:cs="Times New Roman"/>
                <w:b/>
                <w:sz w:val="24"/>
                <w:szCs w:val="24"/>
                <w:lang w:val="el-GR" w:eastAsia="el-GR" w:bidi="ar-SA"/>
              </w:rPr>
              <w:t>Προκήπιο</w:t>
            </w:r>
            <w:proofErr w:type="spellEnd"/>
            <w:r w:rsidRPr="0007023B">
              <w:rPr>
                <w:rFonts w:asciiTheme="minorHAnsi" w:eastAsia="Times New Roman" w:hAnsiTheme="minorHAnsi" w:cs="Times New Roman"/>
                <w:b/>
                <w:sz w:val="24"/>
                <w:szCs w:val="24"/>
                <w:lang w:val="el-GR" w:eastAsia="el-GR" w:bidi="ar-SA"/>
              </w:rPr>
              <w:t xml:space="preserve"> (ή πρασιά)</w:t>
            </w:r>
            <w:r w:rsidRPr="0007023B">
              <w:rPr>
                <w:rFonts w:asciiTheme="minorHAnsi" w:eastAsia="Times New Roman" w:hAnsiTheme="minorHAnsi" w:cs="Times New Roman"/>
                <w:sz w:val="24"/>
                <w:szCs w:val="24"/>
                <w:lang w:val="el-GR" w:eastAsia="el-GR" w:bidi="ar-SA"/>
              </w:rPr>
              <w:t xml:space="preserve"> είναι το τμήμα του οικοδομικού τετραγώνου, που βρίσκεται μεταξύ της ρυμοτομικής και οικοδομικής γραμμής, όπως αυτές ορίζονται από το εγκεκριμένο ρυμοτομικό σχέδιο</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Πλάτος δρόμου</w:t>
            </w:r>
            <w:r w:rsidRPr="0007023B">
              <w:rPr>
                <w:rFonts w:asciiTheme="minorHAnsi" w:eastAsia="Times New Roman" w:hAnsiTheme="minorHAnsi" w:cs="Times New Roman"/>
                <w:sz w:val="24"/>
                <w:szCs w:val="24"/>
                <w:lang w:val="el-GR" w:eastAsia="el-GR" w:bidi="ar-SA"/>
              </w:rPr>
              <w:t xml:space="preserve"> σε κάθε σημείο είναι το μήκος της καθέτου στον άξονά της οδού μεταξύ των ρυμοτομικών γραμμών.</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Ιδεατό στερεό</w:t>
            </w:r>
            <w:r w:rsidRPr="0007023B">
              <w:rPr>
                <w:rFonts w:asciiTheme="minorHAnsi" w:eastAsia="Times New Roman" w:hAnsiTheme="minorHAnsi" w:cs="Times New Roman"/>
                <w:sz w:val="24"/>
                <w:szCs w:val="24"/>
                <w:lang w:val="el-GR" w:eastAsia="el-GR" w:bidi="ar-SA"/>
              </w:rPr>
              <w:t xml:space="preserve"> είναι το υπέργειο στερεομετρικό σχήμα μέσα στο οποίο επιτρέπεται η κατασκευή του κτιρίου και των εγκαταστάσεών του.</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 xml:space="preserve">Το κτίριο (πλην εξωστών) που μπορεί να κατασκευαστεί στο οικόπεδο </w:t>
            </w:r>
            <w:r w:rsidRPr="0007023B">
              <w:rPr>
                <w:rFonts w:asciiTheme="minorHAnsi" w:eastAsia="Times New Roman" w:hAnsiTheme="minorHAnsi" w:cs="Times New Roman"/>
                <w:b/>
                <w:sz w:val="24"/>
                <w:szCs w:val="24"/>
                <w:lang w:val="el-GR" w:eastAsia="el-GR" w:bidi="ar-SA"/>
              </w:rPr>
              <w:t>οφείλει να εγγράφεται στο ιδεατό στερεό</w:t>
            </w:r>
            <w:r w:rsidRPr="0007023B">
              <w:rPr>
                <w:rFonts w:asciiTheme="minorHAnsi" w:eastAsia="Times New Roman" w:hAnsiTheme="minorHAnsi" w:cs="Times New Roman"/>
                <w:sz w:val="24"/>
                <w:szCs w:val="24"/>
                <w:lang w:val="el-GR" w:eastAsia="el-GR" w:bidi="ar-SA"/>
              </w:rPr>
              <w:t>, που καθορίζεται:</w:t>
            </w:r>
          </w:p>
          <w:p w:rsidR="0007023B" w:rsidRPr="0007023B" w:rsidRDefault="0007023B" w:rsidP="0007023B">
            <w:pPr>
              <w:pStyle w:val="ListParagraph"/>
              <w:numPr>
                <w:ilvl w:val="0"/>
                <w:numId w:val="1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α) στα πρόσωπα του οικοπέδου, από την κατακόρυφη επιφάνεια που περνά από την οικοδομική γραμμή και της οποίας τα ανώτατα σημεία βρίσκονται σε ύψος 1,5 Π που δεν μπορεί να είναι μικρότερο των 7,5 μ., από τα αντίστοιχα σημεία του κρασπέδου του πεζοδρομίου,</w:t>
            </w:r>
          </w:p>
          <w:p w:rsidR="0007023B" w:rsidRPr="0007023B" w:rsidRDefault="0007023B" w:rsidP="0007023B">
            <w:pPr>
              <w:pStyle w:val="ListParagraph"/>
              <w:numPr>
                <w:ilvl w:val="0"/>
                <w:numId w:val="1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β) από κεκλιμένη επιφάνεια που περνά από τα ανώτατα σημεία της κατακόρυφης επιφάνειας που ορίζεται στην προηγούμενη παράγραφο και σχηματίζει με αυτήν οξεία γωνία εφαπτομένης 1: 1.5,</w:t>
            </w:r>
          </w:p>
          <w:p w:rsidR="0007023B" w:rsidRPr="0007023B" w:rsidRDefault="0007023B" w:rsidP="0007023B">
            <w:pPr>
              <w:pStyle w:val="ListParagraph"/>
              <w:numPr>
                <w:ilvl w:val="0"/>
                <w:numId w:val="1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 στις υπόλοιπες πλευρές του οικοπέδου από κατακόρυφες επιφάνειες που περνούν από τα όρια του οικοπέδου ή από τα όρια των αποστάσεων που επιβάλλονται.</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Π</w:t>
            </w:r>
            <w:r w:rsidRPr="0007023B">
              <w:rPr>
                <w:rFonts w:asciiTheme="minorHAnsi" w:eastAsia="Times New Roman" w:hAnsiTheme="minorHAnsi" w:cs="Times New Roman"/>
                <w:sz w:val="24"/>
                <w:szCs w:val="24"/>
                <w:lang w:val="el-GR" w:eastAsia="el-GR" w:bidi="ar-SA"/>
              </w:rPr>
              <w:t xml:space="preserve"> σε ορισμένο σημείο του προσώπου του οικοπέδου: θεωρείται το μήκος της καθέτου στην οικοδομική γραμμή στο σημείο αυτό έως την τομή της με την απέναντι εγκεκριμένη οικοδομική γραμμή του ίδιου δρόμου ή την προέκτασή της. Αν το οικοδομικό τετράγωνο βρίσκεται στα όρια του εγκεκριμένου ρυμοτομικού σχεδίου και απέναντι υπάρχει μόνο ρυμοτομική γραμμή, για τον υπολογισμό του Π λαμβάνεται υπόψη η γραμμή αυτή αντί της οικοδομικής.</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Συντελεστής δόμησης</w:t>
            </w:r>
            <w:r w:rsidRPr="0007023B">
              <w:rPr>
                <w:rFonts w:asciiTheme="minorHAnsi" w:eastAsia="Times New Roman" w:hAnsiTheme="minorHAnsi" w:cs="Times New Roman"/>
                <w:sz w:val="24"/>
                <w:szCs w:val="24"/>
                <w:lang w:val="el-GR" w:eastAsia="el-GR" w:bidi="ar-SA"/>
              </w:rPr>
              <w:t xml:space="preserve"> (</w:t>
            </w:r>
            <w:proofErr w:type="spellStart"/>
            <w:r w:rsidRPr="0007023B">
              <w:rPr>
                <w:rFonts w:asciiTheme="minorHAnsi" w:eastAsia="Times New Roman" w:hAnsiTheme="minorHAnsi" w:cs="Times New Roman"/>
                <w:sz w:val="24"/>
                <w:szCs w:val="24"/>
                <w:lang w:val="el-GR" w:eastAsia="el-GR" w:bidi="ar-SA"/>
              </w:rPr>
              <w:t>σ.δ</w:t>
            </w:r>
            <w:proofErr w:type="spellEnd"/>
            <w:r w:rsidRPr="0007023B">
              <w:rPr>
                <w:rFonts w:asciiTheme="minorHAnsi" w:eastAsia="Times New Roman" w:hAnsiTheme="minorHAnsi" w:cs="Times New Roman"/>
                <w:sz w:val="24"/>
                <w:szCs w:val="24"/>
                <w:lang w:val="el-GR" w:eastAsia="el-GR" w:bidi="ar-SA"/>
              </w:rPr>
              <w:t xml:space="preserve">.) είναι ο αριθμός, ο οποίος πολλαπλασιαζόμενος με την επιφάνεια του οικοπέδου ή γηπέδου, δίνει τη συνολική επιτρεπόμενη επιφάνεια δόμησης. </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Μέγιστο επιτρεπόμενο ύψος κτιρίου</w:t>
            </w:r>
            <w:r w:rsidRPr="0007023B">
              <w:rPr>
                <w:rFonts w:asciiTheme="minorHAnsi" w:eastAsia="Times New Roman" w:hAnsiTheme="minorHAnsi" w:cs="Times New Roman"/>
                <w:sz w:val="24"/>
                <w:szCs w:val="24"/>
                <w:lang w:val="el-GR" w:eastAsia="el-GR" w:bidi="ar-SA"/>
              </w:rPr>
              <w:t xml:space="preserve"> είναι το ύψος του ανώτατου επιπέδου του κτιρίου, πάνω από το οποίο απαγορεύεται κάθε δόμηση εκτός από τις </w:t>
            </w:r>
            <w:r w:rsidRPr="0007023B">
              <w:rPr>
                <w:rFonts w:asciiTheme="minorHAnsi" w:eastAsia="Times New Roman" w:hAnsiTheme="minorHAnsi" w:cs="Times New Roman"/>
                <w:sz w:val="24"/>
                <w:szCs w:val="24"/>
                <w:lang w:val="el-GR" w:eastAsia="el-GR" w:bidi="ar-SA"/>
              </w:rPr>
              <w:lastRenderedPageBreak/>
              <w:t>εγκαταστάσεις που επιτρέπονται ειδικά και περιοριστικά.</w:t>
            </w:r>
          </w:p>
          <w:p w:rsidR="0007023B" w:rsidRPr="0007023B" w:rsidRDefault="0007023B" w:rsidP="0007023B">
            <w:pPr>
              <w:pStyle w:val="ListParagraph"/>
              <w:numPr>
                <w:ilvl w:val="0"/>
                <w:numId w:val="5"/>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b/>
                <w:sz w:val="24"/>
                <w:szCs w:val="24"/>
                <w:lang w:val="el-GR" w:eastAsia="el-GR" w:bidi="ar-SA"/>
              </w:rPr>
              <w:t>Το μέγιστο επιτρεπόμενο ύψος του κτιρίου</w:t>
            </w:r>
            <w:r w:rsidRPr="0007023B">
              <w:rPr>
                <w:rFonts w:asciiTheme="minorHAnsi" w:eastAsia="Times New Roman" w:hAnsiTheme="minorHAnsi" w:cs="Times New Roman"/>
                <w:sz w:val="24"/>
                <w:szCs w:val="24"/>
                <w:lang w:val="el-GR" w:eastAsia="el-GR" w:bidi="ar-SA"/>
              </w:rPr>
              <w:t xml:space="preserve"> ορίζεται σε συνάρτηση με τον επιτρεπόμενο συντελεστή δόμησης της περιοχής ως εξής:</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0,4 ύψος 10,75 μ.</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0,8 ύψος 14,00 μ.</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1,2 ύψος 17,25 μ.</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1,6 ύψος 19,50 μ.</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2,0 ύψος 22,75 μ.</w:t>
            </w:r>
          </w:p>
          <w:p w:rsidR="0007023B"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έως 2,4 ύψος 26,00 μ.</w:t>
            </w:r>
          </w:p>
          <w:p w:rsidR="00CA6F29" w:rsidRPr="0007023B" w:rsidRDefault="0007023B" w:rsidP="0007023B">
            <w:pPr>
              <w:pStyle w:val="ListParagraph"/>
              <w:numPr>
                <w:ilvl w:val="0"/>
                <w:numId w:val="16"/>
              </w:numPr>
              <w:spacing w:before="120" w:line="312" w:lineRule="auto"/>
              <w:ind w:hanging="357"/>
              <w:rPr>
                <w:rFonts w:asciiTheme="minorHAnsi" w:eastAsia="Times New Roman" w:hAnsiTheme="minorHAnsi" w:cs="Times New Roman"/>
                <w:sz w:val="24"/>
                <w:szCs w:val="24"/>
                <w:lang w:val="el-GR" w:eastAsia="el-GR" w:bidi="ar-SA"/>
              </w:rPr>
            </w:pPr>
            <w:r w:rsidRPr="0007023B">
              <w:rPr>
                <w:rFonts w:asciiTheme="minorHAnsi" w:eastAsia="Times New Roman" w:hAnsiTheme="minorHAnsi" w:cs="Times New Roman"/>
                <w:sz w:val="24"/>
                <w:szCs w:val="24"/>
                <w:lang w:val="el-GR" w:eastAsia="el-GR" w:bidi="ar-SA"/>
              </w:rPr>
              <w:t>για συντελεστή δόμησης 2,4 και άνω, το δεκαπλάσιο του επιτρεπόμενου συντελεστή με μέγιστο ύψος 32,00 μ.</w:t>
            </w:r>
          </w:p>
        </w:tc>
      </w:tr>
    </w:tbl>
    <w:p w:rsidR="00CA6F29" w:rsidRPr="003D1142" w:rsidRDefault="00CA6F29">
      <w:pPr>
        <w:rPr>
          <w:lang w:val="el-GR"/>
        </w:rPr>
      </w:pPr>
      <w:r w:rsidRPr="003D1142">
        <w:rPr>
          <w:lang w:val="el-GR"/>
        </w:rPr>
        <w:lastRenderedPageBreak/>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31E70" w:rsidTr="00EC5992">
        <w:trPr>
          <w:trHeight w:val="1516"/>
        </w:trPr>
        <w:tc>
          <w:tcPr>
            <w:tcW w:w="8612" w:type="dxa"/>
          </w:tcPr>
          <w:p w:rsidR="003C30BC" w:rsidRPr="00C05AE4" w:rsidRDefault="003C30BC" w:rsidP="00034A28">
            <w:pPr>
              <w:jc w:val="center"/>
              <w:rPr>
                <w:rFonts w:asciiTheme="minorHAnsi" w:hAnsiTheme="minorHAnsi" w:cs="Arial"/>
                <w:b/>
                <w:sz w:val="32"/>
                <w:szCs w:val="32"/>
                <w:lang w:val="el-GR"/>
              </w:rPr>
            </w:pPr>
          </w:p>
          <w:p w:rsidR="003A5263" w:rsidRPr="00C05AE4" w:rsidRDefault="003A5263" w:rsidP="00034A28">
            <w:pPr>
              <w:jc w:val="center"/>
              <w:rPr>
                <w:rFonts w:asciiTheme="minorHAnsi" w:hAnsiTheme="minorHAnsi" w:cs="Arial"/>
                <w:b/>
                <w:sz w:val="32"/>
                <w:szCs w:val="32"/>
                <w:lang w:val="el-GR"/>
              </w:rPr>
            </w:pPr>
            <w:r w:rsidRPr="00C05AE4">
              <w:rPr>
                <w:rFonts w:asciiTheme="minorHAnsi" w:hAnsiTheme="minorHAnsi" w:cs="Arial"/>
                <w:b/>
                <w:sz w:val="32"/>
                <w:szCs w:val="32"/>
                <w:lang w:val="el-GR"/>
              </w:rPr>
              <w:t>Ανοικτά Ακαδημαϊκά Μαθήματα</w:t>
            </w:r>
          </w:p>
          <w:p w:rsidR="003A5263" w:rsidRPr="00C05AE4" w:rsidRDefault="003A5263" w:rsidP="00034A28">
            <w:pPr>
              <w:spacing w:before="240"/>
              <w:jc w:val="center"/>
              <w:rPr>
                <w:rFonts w:asciiTheme="minorHAnsi" w:hAnsiTheme="minorHAnsi" w:cs="Arial"/>
                <w:b/>
                <w:sz w:val="32"/>
                <w:szCs w:val="32"/>
                <w:lang w:val="el-GR"/>
              </w:rPr>
            </w:pPr>
            <w:r w:rsidRPr="00C05AE4">
              <w:rPr>
                <w:rFonts w:asciiTheme="minorHAnsi" w:hAnsiTheme="minorHAnsi" w:cs="Arial"/>
                <w:b/>
                <w:lang w:val="el-GR"/>
              </w:rPr>
              <w:t>Τεχνολογικό Εκπαιδευτικό Ίδρυμα Αθήνας</w:t>
            </w:r>
          </w:p>
        </w:tc>
      </w:tr>
      <w:tr w:rsidR="003A5263" w:rsidRPr="003D1142" w:rsidTr="00EC5992">
        <w:trPr>
          <w:trHeight w:val="7154"/>
        </w:trPr>
        <w:tc>
          <w:tcPr>
            <w:tcW w:w="8612" w:type="dxa"/>
            <w:vAlign w:val="center"/>
          </w:tcPr>
          <w:p w:rsidR="003A5263" w:rsidRPr="00C05AE4" w:rsidRDefault="003A5263" w:rsidP="00EC5992">
            <w:pPr>
              <w:jc w:val="center"/>
              <w:rPr>
                <w:rFonts w:asciiTheme="minorHAnsi" w:hAnsiTheme="minorHAnsi" w:cs="Arial"/>
                <w:b/>
                <w:sz w:val="44"/>
                <w:szCs w:val="32"/>
                <w:lang w:val="el-GR"/>
              </w:rPr>
            </w:pPr>
            <w:r w:rsidRPr="00C05AE4">
              <w:rPr>
                <w:rFonts w:asciiTheme="minorHAnsi" w:hAnsiTheme="minorHAnsi" w:cs="Arial"/>
                <w:b/>
                <w:sz w:val="44"/>
                <w:szCs w:val="32"/>
                <w:lang w:val="el-GR"/>
              </w:rPr>
              <w:t>Τέλος Ενότητας</w:t>
            </w:r>
          </w:p>
          <w:p w:rsidR="00EC5992" w:rsidRPr="00C05AE4" w:rsidRDefault="00EC5992" w:rsidP="00EC5992">
            <w:pPr>
              <w:rPr>
                <w:rFonts w:asciiTheme="minorHAnsi" w:hAnsiTheme="minorHAnsi" w:cs="Arial"/>
                <w:b/>
                <w:sz w:val="44"/>
                <w:szCs w:val="32"/>
                <w:lang w:val="el-GR"/>
              </w:rPr>
            </w:pPr>
          </w:p>
          <w:p w:rsidR="00EC5992" w:rsidRPr="00C05AE4" w:rsidRDefault="00EC5992" w:rsidP="00EC5992">
            <w:pPr>
              <w:rPr>
                <w:rFonts w:asciiTheme="minorHAnsi" w:hAnsiTheme="minorHAnsi" w:cs="Arial"/>
                <w:b/>
                <w:sz w:val="44"/>
                <w:szCs w:val="32"/>
                <w:lang w:val="el-GR"/>
              </w:rPr>
            </w:pPr>
          </w:p>
          <w:p w:rsidR="00EC5992" w:rsidRPr="00C05AE4" w:rsidRDefault="00EC5992" w:rsidP="00EC5992">
            <w:pPr>
              <w:rPr>
                <w:rFonts w:asciiTheme="minorHAnsi" w:hAnsiTheme="minorHAnsi" w:cs="Arial"/>
                <w:b/>
                <w:sz w:val="44"/>
                <w:szCs w:val="32"/>
                <w:lang w:val="el-GR"/>
              </w:rPr>
            </w:pPr>
          </w:p>
        </w:tc>
      </w:tr>
      <w:tr w:rsidR="003A5263" w:rsidRPr="003D1142" w:rsidTr="00EC5992">
        <w:trPr>
          <w:trHeight w:val="2592"/>
        </w:trPr>
        <w:tc>
          <w:tcPr>
            <w:tcW w:w="8612" w:type="dxa"/>
          </w:tcPr>
          <w:p w:rsidR="00EC5992" w:rsidRPr="00C05AE4" w:rsidRDefault="00EC5992" w:rsidP="00EC5992">
            <w:pPr>
              <w:rPr>
                <w:rFonts w:asciiTheme="minorHAnsi" w:hAnsiTheme="minorHAnsi" w:cs="Arial"/>
                <w:b/>
                <w:sz w:val="32"/>
                <w:szCs w:val="32"/>
                <w:lang w:val="el-GR"/>
              </w:rPr>
            </w:pPr>
            <w:r w:rsidRPr="00C05AE4">
              <w:rPr>
                <w:rFonts w:asciiTheme="minorHAnsi" w:hAnsiTheme="minorHAnsi" w:cs="Arial"/>
                <w:b/>
                <w:sz w:val="32"/>
                <w:szCs w:val="32"/>
                <w:lang w:val="el-GR"/>
              </w:rPr>
              <w:t>Χρηματοδότηση</w:t>
            </w:r>
          </w:p>
          <w:p w:rsidR="00EC5992" w:rsidRPr="003D1142" w:rsidRDefault="00EC5992" w:rsidP="00EC5992">
            <w:pPr>
              <w:rPr>
                <w:rFonts w:asciiTheme="minorHAnsi" w:hAnsiTheme="minorHAnsi" w:cs="Arial"/>
                <w:lang w:val="el-GR"/>
              </w:rPr>
            </w:pP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παρόν εκπαιδευτικό υλικό έχει αναπτυχθεί στ</w:t>
            </w:r>
            <w:r w:rsidR="00F31E70">
              <w:rPr>
                <w:rFonts w:asciiTheme="minorHAnsi" w:hAnsiTheme="minorHAnsi" w:cs="Arial"/>
                <w:sz w:val="24"/>
                <w:szCs w:val="24"/>
                <w:lang w:val="el-GR"/>
              </w:rPr>
              <w:t>ο</w:t>
            </w:r>
            <w:r w:rsidRPr="003D1142">
              <w:rPr>
                <w:rFonts w:asciiTheme="minorHAnsi" w:hAnsiTheme="minorHAnsi" w:cs="Arial"/>
                <w:sz w:val="24"/>
                <w:szCs w:val="24"/>
                <w:lang w:val="el-GR"/>
              </w:rPr>
              <w:t xml:space="preserve"> πλαίσι</w:t>
            </w:r>
            <w:r w:rsidR="00F31E70">
              <w:rPr>
                <w:rFonts w:asciiTheme="minorHAnsi" w:hAnsiTheme="minorHAnsi" w:cs="Arial"/>
                <w:sz w:val="24"/>
                <w:szCs w:val="24"/>
                <w:lang w:val="el-GR"/>
              </w:rPr>
              <w:t>ο</w:t>
            </w:r>
            <w:bookmarkStart w:id="0" w:name="_GoBack"/>
            <w:bookmarkEnd w:id="0"/>
            <w:r w:rsidRPr="003D1142">
              <w:rPr>
                <w:rFonts w:asciiTheme="minorHAnsi" w:hAnsiTheme="minorHAnsi" w:cs="Arial"/>
                <w:sz w:val="24"/>
                <w:szCs w:val="24"/>
                <w:lang w:val="el-GR"/>
              </w:rPr>
              <w:t xml:space="preserve"> του εκπαιδευτικού έργου του διδάσκοντα.</w:t>
            </w: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έργο «</w:t>
            </w:r>
            <w:r w:rsidRPr="003D1142">
              <w:rPr>
                <w:rFonts w:asciiTheme="minorHAnsi" w:hAnsiTheme="minorHAnsi" w:cs="Arial"/>
                <w:bCs/>
                <w:sz w:val="24"/>
                <w:szCs w:val="24"/>
                <w:lang w:val="el-GR"/>
              </w:rPr>
              <w:t xml:space="preserve">Ανοικτά Ακαδημαϊκά Μαθήματα στο </w:t>
            </w:r>
            <w:r w:rsidR="002312E0" w:rsidRPr="003D1142">
              <w:rPr>
                <w:rFonts w:asciiTheme="minorHAnsi" w:hAnsiTheme="minorHAnsi" w:cs="Arial"/>
                <w:bCs/>
                <w:sz w:val="24"/>
                <w:szCs w:val="24"/>
                <w:lang w:val="el-GR"/>
              </w:rPr>
              <w:t>ΤΕΙ Αθήνας</w:t>
            </w:r>
            <w:r w:rsidRPr="003D1142">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3D1142"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3D1142">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3D1142" w:rsidRDefault="00EC5992" w:rsidP="00034A28">
            <w:pPr>
              <w:rPr>
                <w:rFonts w:asciiTheme="minorHAnsi" w:hAnsiTheme="minorHAnsi" w:cs="Arial"/>
                <w:sz w:val="32"/>
                <w:szCs w:val="32"/>
                <w:lang w:val="el-GR"/>
              </w:rPr>
            </w:pPr>
            <w:r w:rsidRPr="003D1142">
              <w:rPr>
                <w:rFonts w:asciiTheme="minorHAnsi" w:hAnsiTheme="minorHAnsi" w:cs="Arial"/>
                <w:noProof/>
                <w:sz w:val="32"/>
                <w:szCs w:val="32"/>
                <w:lang w:val="el-GR" w:eastAsia="el-GR" w:bidi="ar-SA"/>
              </w:rPr>
              <w:drawing>
                <wp:inline distT="0" distB="0" distL="0" distR="0" wp14:anchorId="08042A5B" wp14:editId="22D99EA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3D1142" w:rsidRDefault="003C30BC" w:rsidP="0040090D">
      <w:pPr>
        <w:spacing w:after="360"/>
        <w:rPr>
          <w:rFonts w:asciiTheme="minorHAnsi" w:eastAsia="Times New Roman" w:hAnsiTheme="minorHAnsi" w:cs="Times New Roman"/>
          <w:sz w:val="32"/>
          <w:szCs w:val="32"/>
          <w:lang w:val="el-GR"/>
        </w:rPr>
      </w:pPr>
    </w:p>
    <w:p w:rsidR="00622D8C" w:rsidRPr="00C05AE4" w:rsidRDefault="00622D8C" w:rsidP="0040090D">
      <w:pPr>
        <w:spacing w:after="360"/>
        <w:rPr>
          <w:rFonts w:asciiTheme="minorHAnsi" w:eastAsia="Times New Roman" w:hAnsiTheme="minorHAnsi" w:cs="Times New Roman"/>
          <w:b/>
          <w:sz w:val="32"/>
          <w:szCs w:val="32"/>
          <w:lang w:val="el-GR"/>
        </w:rPr>
      </w:pPr>
      <w:r w:rsidRPr="00C05AE4">
        <w:rPr>
          <w:rFonts w:asciiTheme="minorHAnsi" w:eastAsia="Times New Roman" w:hAnsiTheme="minorHAnsi" w:cs="Times New Roman"/>
          <w:b/>
          <w:sz w:val="32"/>
          <w:szCs w:val="32"/>
          <w:lang w:val="el-GR"/>
        </w:rPr>
        <w:lastRenderedPageBreak/>
        <w:t>Σημειώματα</w:t>
      </w:r>
    </w:p>
    <w:p w:rsidR="00622D8C" w:rsidRPr="009419D4" w:rsidRDefault="00622D8C" w:rsidP="00622D8C">
      <w:pPr>
        <w:rPr>
          <w:rFonts w:asciiTheme="minorHAnsi" w:eastAsia="Times New Roman" w:hAnsiTheme="minorHAnsi" w:cs="Times New Roman"/>
          <w:b/>
          <w:sz w:val="24"/>
          <w:szCs w:val="32"/>
          <w:lang w:val="el-GR"/>
        </w:rPr>
      </w:pPr>
      <w:r w:rsidRPr="009419D4">
        <w:rPr>
          <w:rFonts w:asciiTheme="minorHAnsi" w:eastAsia="Times New Roman" w:hAnsiTheme="minorHAnsi" w:cs="Times New Roman"/>
          <w:b/>
          <w:sz w:val="24"/>
          <w:szCs w:val="32"/>
          <w:lang w:val="el-GR"/>
        </w:rPr>
        <w:t>Σημείωμα Αναφοράς</w:t>
      </w:r>
    </w:p>
    <w:p w:rsidR="00622D8C" w:rsidRPr="003D1142" w:rsidRDefault="00622D8C" w:rsidP="00622D8C">
      <w:pPr>
        <w:rPr>
          <w:rFonts w:asciiTheme="minorHAnsi" w:hAnsiTheme="minorHAnsi"/>
          <w:lang w:val="el-GR"/>
        </w:rPr>
      </w:pPr>
      <w:r w:rsidRPr="003D1142">
        <w:rPr>
          <w:rFonts w:asciiTheme="minorHAnsi" w:hAnsiTheme="minorHAnsi"/>
          <w:lang w:val="el-GR"/>
        </w:rPr>
        <w:t xml:space="preserve">Copyright </w:t>
      </w:r>
      <w:r w:rsidR="00670635" w:rsidRPr="003D1142">
        <w:rPr>
          <w:rFonts w:asciiTheme="minorHAnsi" w:hAnsiTheme="minorHAnsi"/>
          <w:lang w:val="el-GR"/>
        </w:rPr>
        <w:t>ΤΕΙ Αθήνας</w:t>
      </w:r>
      <w:r w:rsidRPr="003D1142">
        <w:rPr>
          <w:rFonts w:asciiTheme="minorHAnsi" w:hAnsiTheme="minorHAnsi"/>
          <w:lang w:val="el-GR"/>
        </w:rPr>
        <w:t xml:space="preserve">, </w:t>
      </w:r>
      <w:r w:rsidR="003C30BC" w:rsidRPr="003D1142">
        <w:rPr>
          <w:rFonts w:asciiTheme="minorHAnsi" w:hAnsiTheme="minorHAnsi"/>
          <w:lang w:val="el-GR"/>
        </w:rPr>
        <w:t xml:space="preserve">Ιωάννης </w:t>
      </w:r>
      <w:proofErr w:type="spellStart"/>
      <w:r w:rsidR="003C30BC" w:rsidRPr="003D1142">
        <w:rPr>
          <w:rFonts w:asciiTheme="minorHAnsi" w:hAnsiTheme="minorHAnsi"/>
          <w:lang w:val="el-GR"/>
        </w:rPr>
        <w:t>Κιουσόπουλος</w:t>
      </w:r>
      <w:proofErr w:type="spellEnd"/>
      <w:r w:rsidRPr="003D1142">
        <w:rPr>
          <w:rFonts w:asciiTheme="minorHAnsi" w:hAnsiTheme="minorHAnsi"/>
          <w:lang w:val="el-GR"/>
        </w:rPr>
        <w:t xml:space="preserve">, 2014. </w:t>
      </w:r>
      <w:r w:rsidR="003C30BC" w:rsidRPr="003D1142">
        <w:rPr>
          <w:rFonts w:asciiTheme="minorHAnsi" w:hAnsiTheme="minorHAnsi"/>
          <w:lang w:val="el-GR"/>
        </w:rPr>
        <w:t xml:space="preserve">Ιωάννης </w:t>
      </w:r>
      <w:proofErr w:type="spellStart"/>
      <w:r w:rsidR="003C30BC" w:rsidRPr="003D1142">
        <w:rPr>
          <w:rFonts w:asciiTheme="minorHAnsi" w:hAnsiTheme="minorHAnsi"/>
          <w:lang w:val="el-GR"/>
        </w:rPr>
        <w:t>Κιουσόπουλος</w:t>
      </w:r>
      <w:proofErr w:type="spellEnd"/>
      <w:r w:rsidRPr="003D1142">
        <w:rPr>
          <w:rFonts w:asciiTheme="minorHAnsi" w:hAnsiTheme="minorHAnsi"/>
          <w:lang w:val="el-GR"/>
        </w:rPr>
        <w:t>. «</w:t>
      </w:r>
      <w:r w:rsidR="003C30BC" w:rsidRPr="003D1142">
        <w:rPr>
          <w:rFonts w:asciiTheme="minorHAnsi" w:hAnsiTheme="minorHAnsi"/>
          <w:lang w:val="el-GR"/>
        </w:rPr>
        <w:t xml:space="preserve">Πολεοδομία </w:t>
      </w:r>
      <w:r w:rsidR="00D21786">
        <w:rPr>
          <w:rFonts w:asciiTheme="minorHAnsi" w:hAnsiTheme="minorHAnsi"/>
          <w:lang w:val="el-GR"/>
        </w:rPr>
        <w:t>(Ε)</w:t>
      </w:r>
      <w:r w:rsidRPr="003D1142">
        <w:rPr>
          <w:rFonts w:asciiTheme="minorHAnsi" w:hAnsiTheme="minorHAnsi"/>
          <w:lang w:val="el-GR"/>
        </w:rPr>
        <w:t xml:space="preserve">. </w:t>
      </w:r>
      <w:r w:rsidR="003C30BC" w:rsidRPr="003D1142">
        <w:rPr>
          <w:rFonts w:asciiTheme="minorHAnsi" w:hAnsiTheme="minorHAnsi"/>
          <w:lang w:val="el-GR"/>
        </w:rPr>
        <w:t>Άσκηση</w:t>
      </w:r>
      <w:r w:rsidR="00BA4849" w:rsidRPr="007211A2">
        <w:rPr>
          <w:rFonts w:asciiTheme="minorHAnsi" w:hAnsiTheme="minorHAnsi"/>
          <w:lang w:val="el-GR"/>
        </w:rPr>
        <w:t xml:space="preserve"> 6</w:t>
      </w:r>
      <w:r w:rsidR="00670635" w:rsidRPr="003D1142">
        <w:rPr>
          <w:rFonts w:asciiTheme="minorHAnsi" w:hAnsiTheme="minorHAnsi"/>
          <w:lang w:val="el-GR"/>
        </w:rPr>
        <w:t xml:space="preserve">: </w:t>
      </w:r>
      <w:r w:rsidR="00CA6F29" w:rsidRPr="003D1142">
        <w:rPr>
          <w:rFonts w:asciiTheme="minorHAnsi" w:hAnsiTheme="minorHAnsi"/>
          <w:lang w:val="el-GR"/>
        </w:rPr>
        <w:t>Όροι δόμησης Ι</w:t>
      </w:r>
      <w:r w:rsidR="00BA4849">
        <w:rPr>
          <w:rFonts w:asciiTheme="minorHAnsi" w:hAnsiTheme="minorHAnsi"/>
        </w:rPr>
        <w:t>V</w:t>
      </w:r>
      <w:r w:rsidRPr="003D1142">
        <w:rPr>
          <w:rFonts w:asciiTheme="minorHAnsi" w:hAnsiTheme="minorHAnsi"/>
          <w:lang w:val="el-GR"/>
        </w:rPr>
        <w:t xml:space="preserve">». Έκδοση: 1.0. Αθήνα 2014. Διαθέσιμο από τη δικτυακή διεύθυνση: </w:t>
      </w:r>
      <w:hyperlink r:id="rId16" w:history="1">
        <w:proofErr w:type="spellStart"/>
        <w:r w:rsidR="00670635" w:rsidRPr="003D1142">
          <w:rPr>
            <w:rStyle w:val="Hyperlink"/>
            <w:rFonts w:asciiTheme="minorHAnsi" w:hAnsiTheme="minorHAnsi"/>
            <w:lang w:val="el-GR"/>
          </w:rPr>
          <w:t>ocp.teiath.gr</w:t>
        </w:r>
        <w:proofErr w:type="spellEnd"/>
      </w:hyperlink>
      <w:r w:rsidRPr="003D1142">
        <w:rPr>
          <w:rFonts w:asciiTheme="minorHAnsi" w:hAnsiTheme="minorHAnsi"/>
          <w:color w:val="1F497D" w:themeColor="text2"/>
          <w:lang w:val="el-GR"/>
        </w:rPr>
        <w:t>.</w:t>
      </w:r>
    </w:p>
    <w:p w:rsidR="00622D8C" w:rsidRPr="003D1142" w:rsidRDefault="00622D8C" w:rsidP="00622D8C">
      <w:pPr>
        <w:rPr>
          <w:rFonts w:asciiTheme="minorHAnsi" w:eastAsia="Times New Roman" w:hAnsiTheme="minorHAnsi" w:cs="Times New Roman"/>
          <w:sz w:val="24"/>
          <w:szCs w:val="32"/>
          <w:lang w:val="el-GR"/>
        </w:rPr>
      </w:pPr>
    </w:p>
    <w:p w:rsidR="00622D8C" w:rsidRPr="00C05AE4" w:rsidRDefault="00622D8C" w:rsidP="00622D8C">
      <w:pPr>
        <w:rPr>
          <w:rFonts w:asciiTheme="minorHAnsi" w:eastAsia="Times New Roman" w:hAnsiTheme="minorHAnsi" w:cs="Times New Roman"/>
          <w:b/>
          <w:sz w:val="24"/>
          <w:szCs w:val="32"/>
          <w:lang w:val="el-GR"/>
        </w:rPr>
      </w:pPr>
      <w:r w:rsidRPr="00C05AE4">
        <w:rPr>
          <w:rFonts w:asciiTheme="minorHAnsi" w:eastAsia="Times New Roman" w:hAnsiTheme="minorHAnsi" w:cs="Times New Roman"/>
          <w:b/>
          <w:sz w:val="24"/>
          <w:szCs w:val="32"/>
          <w:lang w:val="el-GR"/>
        </w:rPr>
        <w:t xml:space="preserve">Σημείωμα </w:t>
      </w:r>
      <w:proofErr w:type="spellStart"/>
      <w:r w:rsidRPr="00C05AE4">
        <w:rPr>
          <w:rFonts w:asciiTheme="minorHAnsi" w:eastAsia="Times New Roman" w:hAnsiTheme="minorHAnsi" w:cs="Times New Roman"/>
          <w:b/>
          <w:sz w:val="24"/>
          <w:szCs w:val="32"/>
          <w:lang w:val="el-GR"/>
        </w:rPr>
        <w:t>Αδειοδότησης</w:t>
      </w:r>
      <w:proofErr w:type="spellEnd"/>
    </w:p>
    <w:p w:rsidR="00794F0C" w:rsidRPr="003D1142" w:rsidRDefault="00794F0C" w:rsidP="00794F0C">
      <w:pPr>
        <w:rPr>
          <w:rFonts w:asciiTheme="minorHAnsi" w:hAnsiTheme="minorHAnsi"/>
          <w:lang w:val="el-GR"/>
        </w:rPr>
      </w:pPr>
      <w:r w:rsidRPr="003D1142">
        <w:rPr>
          <w:rFonts w:asciiTheme="minorHAnsi" w:hAnsiTheme="minorHAnsi"/>
          <w:lang w:val="el-GR"/>
        </w:rPr>
        <w:t xml:space="preserve">Το παρόν υλικό διατίθεται με τους όρους της άδειας χρήσης </w:t>
      </w:r>
      <w:proofErr w:type="spellStart"/>
      <w:r w:rsidRPr="003D1142">
        <w:rPr>
          <w:rFonts w:asciiTheme="minorHAnsi" w:hAnsiTheme="minorHAnsi"/>
          <w:lang w:val="el-GR"/>
        </w:rPr>
        <w:t>Creative</w:t>
      </w:r>
      <w:proofErr w:type="spellEnd"/>
      <w:r w:rsidRPr="003D1142">
        <w:rPr>
          <w:rFonts w:asciiTheme="minorHAnsi" w:hAnsiTheme="minorHAnsi"/>
          <w:lang w:val="el-GR"/>
        </w:rPr>
        <w:t xml:space="preserve"> </w:t>
      </w:r>
      <w:proofErr w:type="spellStart"/>
      <w:r w:rsidRPr="003D1142">
        <w:rPr>
          <w:rFonts w:asciiTheme="minorHAnsi" w:hAnsiTheme="minorHAnsi"/>
          <w:lang w:val="el-GR"/>
        </w:rPr>
        <w:t>Commons</w:t>
      </w:r>
      <w:proofErr w:type="spellEnd"/>
      <w:r w:rsidRPr="003D1142">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3D1142">
        <w:rPr>
          <w:rFonts w:asciiTheme="minorHAnsi" w:hAnsiTheme="minorHAnsi"/>
          <w:lang w:val="el-GR"/>
        </w:rPr>
        <w:t>κ.λ.π</w:t>
      </w:r>
      <w:proofErr w:type="spellEnd"/>
      <w:r w:rsidRPr="003D1142">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3D1142" w:rsidRDefault="00794F0C" w:rsidP="00794F0C">
      <w:pPr>
        <w:rPr>
          <w:rFonts w:asciiTheme="minorHAnsi" w:hAnsiTheme="minorHAnsi"/>
          <w:lang w:val="el-GR"/>
        </w:rPr>
      </w:pPr>
      <w:r w:rsidRPr="003D1142">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3D1142" w:rsidRDefault="00622D8C" w:rsidP="00622D8C">
      <w:pPr>
        <w:jc w:val="center"/>
        <w:rPr>
          <w:rFonts w:asciiTheme="minorHAnsi" w:hAnsiTheme="minorHAnsi"/>
          <w:lang w:val="el-GR"/>
        </w:rPr>
      </w:pPr>
      <w:r w:rsidRPr="003D1142">
        <w:rPr>
          <w:rFonts w:asciiTheme="minorHAnsi" w:hAnsiTheme="minorHAnsi"/>
          <w:noProof/>
          <w:lang w:val="el-GR" w:eastAsia="el-GR" w:bidi="ar-SA"/>
        </w:rPr>
        <w:drawing>
          <wp:inline distT="0" distB="0" distL="0" distR="0" wp14:anchorId="5EC55194" wp14:editId="52D78FCE">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3D1142"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[1] http://creativecommons.org/licenses/by-nc-sa/4.0/ </w:t>
      </w:r>
    </w:p>
    <w:p w:rsidR="00794F0C" w:rsidRPr="003D1142"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Ως </w:t>
      </w:r>
      <w:r w:rsidRPr="003D1142">
        <w:rPr>
          <w:rFonts w:asciiTheme="minorHAnsi" w:hAnsi="Calibri"/>
          <w:bCs/>
          <w:color w:val="000000" w:themeColor="text1"/>
          <w:kern w:val="24"/>
          <w:sz w:val="24"/>
          <w:szCs w:val="24"/>
          <w:lang w:val="el-GR" w:eastAsia="el-GR" w:bidi="ar-SA"/>
        </w:rPr>
        <w:t>Μη Εμπορική</w:t>
      </w:r>
      <w:r w:rsidRPr="003D1142">
        <w:rPr>
          <w:rFonts w:asciiTheme="minorHAnsi" w:hAnsi="Calibri"/>
          <w:color w:val="000000" w:themeColor="text1"/>
          <w:kern w:val="24"/>
          <w:sz w:val="24"/>
          <w:szCs w:val="24"/>
          <w:lang w:val="el-GR" w:eastAsia="el-GR" w:bidi="ar-SA"/>
        </w:rPr>
        <w:t xml:space="preserve"> ορίζεται η χρήση:</w:t>
      </w:r>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3D1142">
        <w:rPr>
          <w:rFonts w:asciiTheme="minorHAnsi" w:hAnsi="Calibri"/>
          <w:color w:val="000000" w:themeColor="text1"/>
          <w:kern w:val="24"/>
          <w:sz w:val="24"/>
          <w:szCs w:val="24"/>
          <w:lang w:val="el-GR" w:eastAsia="el-GR" w:bidi="ar-SA"/>
        </w:rPr>
        <w:t>αδειοδόχο</w:t>
      </w:r>
      <w:proofErr w:type="spellEnd"/>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που</w:t>
      </w:r>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3D1142" w:rsidRDefault="00794F0C"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3D1142">
        <w:rPr>
          <w:rFonts w:asciiTheme="minorHAnsi" w:hAnsi="Calibri"/>
          <w:color w:val="000000" w:themeColor="text1"/>
          <w:kern w:val="24"/>
          <w:sz w:val="24"/>
          <w:szCs w:val="24"/>
          <w:lang w:val="el-GR" w:eastAsia="el-GR" w:bidi="ar-SA"/>
        </w:rPr>
        <w:t>που</w:t>
      </w:r>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δεν προσπορίζει στο διανομέα του έργου και</w:t>
      </w:r>
      <w:r w:rsidRPr="003D1142">
        <w:rPr>
          <w:rFonts w:asciiTheme="minorHAnsi" w:hAnsi="Calibri"/>
          <w:color w:val="000000" w:themeColor="text1"/>
          <w:kern w:val="24"/>
          <w:sz w:val="24"/>
          <w:szCs w:val="24"/>
          <w:lang w:val="en-GB" w:eastAsia="el-GR" w:bidi="ar-SA"/>
        </w:rPr>
        <w:t> </w:t>
      </w:r>
      <w:proofErr w:type="spellStart"/>
      <w:r w:rsidRPr="003D1142">
        <w:rPr>
          <w:rFonts w:asciiTheme="minorHAnsi" w:hAnsi="Calibri"/>
          <w:color w:val="000000" w:themeColor="text1"/>
          <w:kern w:val="24"/>
          <w:sz w:val="24"/>
          <w:szCs w:val="24"/>
          <w:lang w:val="el-GR" w:eastAsia="el-GR" w:bidi="ar-SA"/>
        </w:rPr>
        <w:t>αδειοδόχο</w:t>
      </w:r>
      <w:proofErr w:type="spellEnd"/>
      <w:r w:rsidRPr="003D1142">
        <w:rPr>
          <w:rFonts w:asciiTheme="minorHAnsi" w:hAnsi="Calibri"/>
          <w:color w:val="000000" w:themeColor="text1"/>
          <w:kern w:val="24"/>
          <w:sz w:val="24"/>
          <w:szCs w:val="24"/>
          <w:lang w:val="en-GB" w:eastAsia="el-GR" w:bidi="ar-SA"/>
        </w:rPr>
        <w:t> </w:t>
      </w:r>
      <w:r w:rsidRPr="003D1142">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3D1142"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3D1142">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3D1142">
        <w:rPr>
          <w:rFonts w:asciiTheme="minorHAnsi" w:hAnsi="Calibri"/>
          <w:color w:val="000000" w:themeColor="text1"/>
          <w:kern w:val="24"/>
          <w:sz w:val="24"/>
          <w:szCs w:val="24"/>
          <w:lang w:val="el-GR" w:eastAsia="el-GR" w:bidi="ar-SA"/>
        </w:rPr>
        <w:t>αδειοδόχο</w:t>
      </w:r>
      <w:proofErr w:type="spellEnd"/>
      <w:r w:rsidRPr="003D1142">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3D1142" w:rsidRDefault="00794F0C">
      <w:pPr>
        <w:rPr>
          <w:rFonts w:asciiTheme="minorHAnsi" w:hAnsi="Calibri"/>
          <w:color w:val="000000" w:themeColor="text1"/>
          <w:kern w:val="24"/>
          <w:sz w:val="24"/>
          <w:szCs w:val="24"/>
          <w:lang w:val="el-GR" w:eastAsia="el-GR" w:bidi="ar-SA"/>
        </w:rPr>
      </w:pPr>
      <w:r w:rsidRPr="003D1142">
        <w:rPr>
          <w:rFonts w:asciiTheme="minorHAnsi" w:hAnsi="Calibri"/>
          <w:color w:val="000000" w:themeColor="text1"/>
          <w:kern w:val="24"/>
          <w:sz w:val="24"/>
          <w:szCs w:val="24"/>
          <w:lang w:val="el-GR" w:eastAsia="el-GR" w:bidi="ar-SA"/>
        </w:rPr>
        <w:br w:type="page"/>
      </w:r>
    </w:p>
    <w:p w:rsidR="00794F0C" w:rsidRPr="00C05AE4" w:rsidRDefault="00794F0C" w:rsidP="00794F0C">
      <w:pPr>
        <w:spacing w:before="120" w:after="0" w:line="240" w:lineRule="auto"/>
        <w:textAlignment w:val="baseline"/>
        <w:rPr>
          <w:rFonts w:asciiTheme="minorHAnsi" w:eastAsia="Times New Roman" w:hAnsiTheme="minorHAnsi" w:cs="Times New Roman"/>
          <w:b/>
          <w:sz w:val="24"/>
          <w:szCs w:val="24"/>
          <w:lang w:val="el-GR" w:eastAsia="el-GR" w:bidi="ar-SA"/>
        </w:rPr>
      </w:pPr>
      <w:r w:rsidRPr="00C05AE4">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3D1142"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F31E70" w:rsidTr="0015142B">
        <w:tc>
          <w:tcPr>
            <w:tcW w:w="2093" w:type="dxa"/>
          </w:tcPr>
          <w:p w:rsidR="009A37DA" w:rsidRPr="003D1142" w:rsidRDefault="009A37DA" w:rsidP="0015142B">
            <w:pPr>
              <w:rPr>
                <w:rFonts w:asciiTheme="minorHAnsi" w:hAnsiTheme="minorHAnsi"/>
                <w:sz w:val="36"/>
                <w:szCs w:val="36"/>
                <w:lang w:val="el-GR"/>
              </w:rPr>
            </w:pPr>
            <w:r w:rsidRPr="003D1142">
              <w:rPr>
                <w:rFonts w:asciiTheme="minorHAnsi" w:hAnsiTheme="minorHAnsi"/>
                <w:sz w:val="36"/>
                <w:szCs w:val="36"/>
                <w:lang w:val="el-GR"/>
              </w:rPr>
              <w:t>©</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w:t>
            </w:r>
          </w:p>
        </w:tc>
        <w:tc>
          <w:tcPr>
            <w:tcW w:w="6429" w:type="dxa"/>
          </w:tcPr>
          <w:p w:rsidR="009A37DA" w:rsidRPr="003D1142" w:rsidRDefault="009A37DA" w:rsidP="0015142B">
            <w:pPr>
              <w:tabs>
                <w:tab w:val="left" w:pos="1263"/>
              </w:tabs>
              <w:rPr>
                <w:rFonts w:asciiTheme="minorHAnsi" w:hAnsiTheme="minorHAnsi"/>
                <w:lang w:val="el-GR"/>
              </w:rPr>
            </w:pPr>
            <w:r w:rsidRPr="003D1142">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CC-BY-SA</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CC-BY-ND</w:t>
            </w:r>
          </w:p>
        </w:tc>
        <w:tc>
          <w:tcPr>
            <w:tcW w:w="6429" w:type="dxa"/>
          </w:tcPr>
          <w:p w:rsidR="009A37DA" w:rsidRPr="003D1142" w:rsidRDefault="009A37DA" w:rsidP="0015142B">
            <w:pPr>
              <w:tabs>
                <w:tab w:val="left" w:pos="1562"/>
              </w:tabs>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9A37DA" w:rsidRPr="003D1142"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CC-BY-NC-SA</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με άδεια CC-BY-NC-ND</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 xml:space="preserve">διαθέσιμο με άδεια CC0 </w:t>
            </w:r>
            <w:proofErr w:type="spellStart"/>
            <w:r w:rsidRPr="003D1142">
              <w:rPr>
                <w:rFonts w:asciiTheme="minorHAnsi" w:hAnsiTheme="minorHAnsi"/>
                <w:lang w:val="el-GR"/>
              </w:rPr>
              <w:t>Public</w:t>
            </w:r>
            <w:proofErr w:type="spellEnd"/>
            <w:r w:rsidRPr="003D1142">
              <w:rPr>
                <w:rFonts w:asciiTheme="minorHAnsi" w:hAnsiTheme="minorHAnsi"/>
                <w:lang w:val="el-GR"/>
              </w:rPr>
              <w:t xml:space="preserve"> </w:t>
            </w:r>
            <w:proofErr w:type="spellStart"/>
            <w:r w:rsidRPr="003D1142">
              <w:rPr>
                <w:rFonts w:asciiTheme="minorHAnsi" w:hAnsiTheme="minorHAnsi"/>
                <w:lang w:val="el-GR"/>
              </w:rPr>
              <w:t>Domain</w:t>
            </w:r>
            <w:proofErr w:type="spellEnd"/>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διαθέσιμο ως κοινό κτήμα</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F31E70" w:rsidTr="0015142B">
        <w:tc>
          <w:tcPr>
            <w:tcW w:w="2093" w:type="dxa"/>
          </w:tcPr>
          <w:p w:rsidR="009A37DA" w:rsidRPr="003D1142" w:rsidRDefault="009A37DA" w:rsidP="0015142B">
            <w:pPr>
              <w:rPr>
                <w:rFonts w:asciiTheme="minorHAnsi" w:hAnsiTheme="minorHAnsi"/>
                <w:lang w:val="el-GR"/>
              </w:rPr>
            </w:pPr>
            <w:r w:rsidRPr="003D1142">
              <w:rPr>
                <w:rFonts w:asciiTheme="minorHAnsi" w:hAnsiTheme="minorHAnsi"/>
                <w:lang w:val="el-GR"/>
              </w:rPr>
              <w:t>χωρίς σήμανση</w:t>
            </w:r>
          </w:p>
        </w:tc>
        <w:tc>
          <w:tcPr>
            <w:tcW w:w="6429" w:type="dxa"/>
          </w:tcPr>
          <w:p w:rsidR="009A37DA" w:rsidRPr="003D1142" w:rsidRDefault="009A37DA" w:rsidP="0015142B">
            <w:pPr>
              <w:rPr>
                <w:rFonts w:asciiTheme="minorHAnsi" w:hAnsiTheme="minorHAnsi"/>
                <w:lang w:val="el-GR"/>
              </w:rPr>
            </w:pPr>
            <w:r w:rsidRPr="003D1142">
              <w:rPr>
                <w:rFonts w:asciiTheme="minorHAnsi" w:hAnsiTheme="minorHAnsi"/>
                <w:lang w:val="el-GR"/>
              </w:rPr>
              <w:t>Συνήθως δεν επιτρέπεται η επαναχρησιμοποίηση του έργου.</w:t>
            </w:r>
          </w:p>
        </w:tc>
      </w:tr>
    </w:tbl>
    <w:p w:rsidR="00794F0C" w:rsidRPr="003D1142" w:rsidRDefault="00794F0C" w:rsidP="00622D8C">
      <w:pPr>
        <w:rPr>
          <w:rFonts w:asciiTheme="minorHAnsi" w:hAnsiTheme="minorHAnsi"/>
          <w:lang w:val="el-GR"/>
        </w:rPr>
      </w:pPr>
    </w:p>
    <w:p w:rsidR="00021A16" w:rsidRPr="003D1142" w:rsidRDefault="00021A16" w:rsidP="00622D8C">
      <w:pPr>
        <w:rPr>
          <w:rFonts w:asciiTheme="minorHAnsi" w:eastAsia="Times New Roman" w:hAnsiTheme="minorHAnsi" w:cs="Times New Roman"/>
          <w:sz w:val="24"/>
          <w:szCs w:val="32"/>
          <w:lang w:val="el-GR"/>
        </w:rPr>
      </w:pPr>
    </w:p>
    <w:p w:rsidR="00622D8C" w:rsidRPr="00C05AE4" w:rsidRDefault="00622D8C" w:rsidP="00622D8C">
      <w:pPr>
        <w:rPr>
          <w:rFonts w:asciiTheme="minorHAnsi" w:eastAsia="Times New Roman" w:hAnsiTheme="minorHAnsi" w:cs="Times New Roman"/>
          <w:b/>
          <w:sz w:val="24"/>
          <w:szCs w:val="32"/>
          <w:lang w:val="el-GR"/>
        </w:rPr>
      </w:pPr>
      <w:r w:rsidRPr="00C05AE4">
        <w:rPr>
          <w:rFonts w:asciiTheme="minorHAnsi" w:eastAsia="Times New Roman" w:hAnsiTheme="minorHAnsi" w:cs="Times New Roman"/>
          <w:b/>
          <w:sz w:val="24"/>
          <w:szCs w:val="32"/>
          <w:lang w:val="el-GR"/>
        </w:rPr>
        <w:t>Διατήρηση Σημειωμάτων</w:t>
      </w:r>
    </w:p>
    <w:p w:rsidR="00622D8C" w:rsidRPr="003D1142" w:rsidRDefault="00622D8C" w:rsidP="00622D8C">
      <w:pPr>
        <w:pStyle w:val="ListParagraph"/>
        <w:numPr>
          <w:ilvl w:val="0"/>
          <w:numId w:val="1"/>
        </w:numPr>
        <w:rPr>
          <w:rFonts w:asciiTheme="minorHAnsi" w:hAnsiTheme="minorHAnsi"/>
          <w:lang w:val="el-GR"/>
        </w:rPr>
      </w:pPr>
      <w:r w:rsidRPr="003D1142">
        <w:rPr>
          <w:rFonts w:asciiTheme="minorHAnsi" w:hAnsiTheme="minorHAnsi"/>
          <w:lang w:val="el-GR"/>
        </w:rPr>
        <w:t>Οποιαδήποτε αναπαραγωγή ή διασκευή του υλικού θα πρέπει να συμπεριλαμβάνει:</w:t>
      </w:r>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ο Σημείωμα Αναφοράς</w:t>
      </w:r>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 xml:space="preserve">ο Σημείωμα </w:t>
      </w:r>
      <w:proofErr w:type="spellStart"/>
      <w:r w:rsidR="00622D8C" w:rsidRPr="003D1142">
        <w:rPr>
          <w:rFonts w:asciiTheme="minorHAnsi" w:hAnsiTheme="minorHAnsi"/>
          <w:lang w:val="el-GR"/>
        </w:rPr>
        <w:t>Αδειοδότησης</w:t>
      </w:r>
      <w:proofErr w:type="spellEnd"/>
    </w:p>
    <w:p w:rsidR="00622D8C" w:rsidRPr="003D1142" w:rsidRDefault="00A36113" w:rsidP="00622D8C">
      <w:pPr>
        <w:pStyle w:val="ListParagraph"/>
        <w:numPr>
          <w:ilvl w:val="0"/>
          <w:numId w:val="1"/>
        </w:numPr>
        <w:rPr>
          <w:rFonts w:asciiTheme="minorHAnsi" w:hAnsiTheme="minorHAnsi"/>
          <w:lang w:val="el-GR"/>
        </w:rPr>
      </w:pPr>
      <w:r w:rsidRPr="003D1142">
        <w:rPr>
          <w:rFonts w:asciiTheme="minorHAnsi" w:hAnsiTheme="minorHAnsi"/>
          <w:lang w:val="el-GR"/>
        </w:rPr>
        <w:t>Τ</w:t>
      </w:r>
      <w:r w:rsidR="00622D8C" w:rsidRPr="003D1142">
        <w:rPr>
          <w:rFonts w:asciiTheme="minorHAnsi" w:hAnsiTheme="minorHAnsi"/>
          <w:lang w:val="el-GR"/>
        </w:rPr>
        <w:t xml:space="preserve">η δήλωση Διατήρησης Σημειωμάτων </w:t>
      </w:r>
    </w:p>
    <w:p w:rsidR="00622D8C" w:rsidRPr="003D1142" w:rsidRDefault="00A36113" w:rsidP="009A37DA">
      <w:pPr>
        <w:pStyle w:val="ListParagraph"/>
        <w:numPr>
          <w:ilvl w:val="0"/>
          <w:numId w:val="1"/>
        </w:numPr>
        <w:rPr>
          <w:rFonts w:asciiTheme="minorHAnsi" w:hAnsiTheme="minorHAnsi"/>
          <w:color w:val="1F497D" w:themeColor="text2"/>
          <w:lang w:val="el-GR"/>
        </w:rPr>
      </w:pPr>
      <w:r w:rsidRPr="003D1142">
        <w:rPr>
          <w:rFonts w:asciiTheme="minorHAnsi" w:hAnsiTheme="minorHAnsi"/>
          <w:lang w:val="el-GR"/>
        </w:rPr>
        <w:t>Τ</w:t>
      </w:r>
      <w:r w:rsidR="00622D8C" w:rsidRPr="003D1142">
        <w:rPr>
          <w:rFonts w:asciiTheme="minorHAnsi" w:hAnsiTheme="minorHAnsi"/>
          <w:lang w:val="el-GR"/>
        </w:rPr>
        <w:t>ο Σημείωμα Χρήσης Έργων Τρίτων (εφόσον υπάρχει)</w:t>
      </w:r>
      <w:r w:rsidRPr="003D1142">
        <w:rPr>
          <w:rFonts w:asciiTheme="minorHAnsi" w:hAnsiTheme="minorHAnsi"/>
          <w:lang w:val="el-GR"/>
        </w:rPr>
        <w:t xml:space="preserve"> </w:t>
      </w:r>
      <w:r w:rsidR="00622D8C" w:rsidRPr="003D1142">
        <w:rPr>
          <w:rFonts w:asciiTheme="minorHAnsi" w:hAnsiTheme="minorHAnsi"/>
          <w:lang w:val="el-GR"/>
        </w:rPr>
        <w:t xml:space="preserve">μαζί με τους συνοδευόμενους </w:t>
      </w:r>
      <w:proofErr w:type="spellStart"/>
      <w:r w:rsidR="00622D8C" w:rsidRPr="003D1142">
        <w:rPr>
          <w:rFonts w:asciiTheme="minorHAnsi" w:hAnsiTheme="minorHAnsi"/>
          <w:lang w:val="el-GR"/>
        </w:rPr>
        <w:t>υπερσυνδέσμους</w:t>
      </w:r>
      <w:proofErr w:type="spellEnd"/>
      <w:r w:rsidR="00622D8C" w:rsidRPr="003D1142">
        <w:rPr>
          <w:rFonts w:asciiTheme="minorHAnsi" w:hAnsiTheme="minorHAnsi"/>
          <w:lang w:val="el-GR"/>
        </w:rPr>
        <w:t>.</w:t>
      </w:r>
    </w:p>
    <w:p w:rsidR="00B3399D" w:rsidRPr="003D1142" w:rsidRDefault="00B3399D" w:rsidP="00D70A2A">
      <w:pPr>
        <w:spacing w:line="360" w:lineRule="auto"/>
        <w:jc w:val="both"/>
        <w:rPr>
          <w:rFonts w:asciiTheme="minorHAnsi" w:hAnsiTheme="minorHAnsi" w:cs="Arial"/>
          <w:lang w:val="el-GR"/>
        </w:rPr>
      </w:pPr>
    </w:p>
    <w:sectPr w:rsidR="00B3399D" w:rsidRPr="003D1142" w:rsidSect="00E10403">
      <w:headerReference w:type="default" r:id="rId19"/>
      <w:foot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F31E70">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F25361" w:rsidP="00F25361">
    <w:pPr>
      <w:pStyle w:val="Header"/>
    </w:pPr>
    <w:r>
      <w:rPr>
        <w:noProof/>
      </w:rPr>
      <w:drawing>
        <wp:anchor distT="0" distB="0" distL="114300" distR="114300" simplePos="0" relativeHeight="251660288" behindDoc="0" locked="0" layoutInCell="1" allowOverlap="1" wp14:anchorId="094856F7" wp14:editId="373CF62E">
          <wp:simplePos x="0" y="0"/>
          <wp:positionH relativeFrom="column">
            <wp:posOffset>-30192</wp:posOffset>
          </wp:positionH>
          <wp:positionV relativeFrom="paragraph">
            <wp:posOffset>-334898</wp:posOffset>
          </wp:positionV>
          <wp:extent cx="3717984" cy="691635"/>
          <wp:effectExtent l="0" t="0" r="0" b="0"/>
          <wp:wrapNone/>
          <wp:docPr id="13" name="Picture 13" descr="http://ad009cdnb.archdaily.net/wp-content/uploads/2011/01/1294754295-location-plan-1000x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66" t="57396" r="1233" b="21671"/>
                  <a:stretch/>
                </pic:blipFill>
                <pic:spPr bwMode="auto">
                  <a:xfrm>
                    <a:off x="0" y="0"/>
                    <a:ext cx="3717925" cy="69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3197A1FE" wp14:editId="212E538F">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911" y="347"/>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1028" style="position:absolute;left:7911;top:347;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w:t>
                      </w:r>
                      <w:r w:rsidR="00F25361">
                        <w:rPr>
                          <w:rFonts w:asciiTheme="minorHAnsi" w:hAnsiTheme="minorHAnsi"/>
                          <w:color w:val="FFFFFF" w:themeColor="background1"/>
                          <w:szCs w:val="36"/>
                        </w:rPr>
                        <w:t>ειμερινό</w:t>
                      </w:r>
                      <w:r>
                        <w:rPr>
                          <w:rFonts w:asciiTheme="minorHAnsi" w:hAnsiTheme="minorHAnsi"/>
                          <w:color w:val="FFFFFF" w:themeColor="background1"/>
                          <w:szCs w:val="36"/>
                        </w:rPr>
                        <w:t>)</w:t>
                      </w:r>
                    </w:p>
                    <w:p w:rsidR="00026B07" w:rsidRP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4794"/>
    <w:multiLevelType w:val="singleLevel"/>
    <w:tmpl w:val="7F1271BE"/>
    <w:lvl w:ilvl="0">
      <w:start w:val="1"/>
      <w:numFmt w:val="bullet"/>
      <w:pStyle w:val="ListBullet"/>
      <w:lvlText w:val=""/>
      <w:lvlJc w:val="left"/>
      <w:pPr>
        <w:tabs>
          <w:tab w:val="num" w:pos="360"/>
        </w:tabs>
        <w:ind w:left="284" w:hanging="284"/>
      </w:pPr>
      <w:rPr>
        <w:rFonts w:ascii="Wingdings" w:hAnsi="Wingdings" w:hint="default"/>
        <w:sz w:val="16"/>
      </w:rPr>
    </w:lvl>
  </w:abstractNum>
  <w:abstractNum w:abstractNumId="1">
    <w:nsid w:val="0F061EC7"/>
    <w:multiLevelType w:val="hybridMultilevel"/>
    <w:tmpl w:val="0002C12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3">
    <w:nsid w:val="1F6D445F"/>
    <w:multiLevelType w:val="hybridMultilevel"/>
    <w:tmpl w:val="82E07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2522492D"/>
    <w:multiLevelType w:val="hybridMultilevel"/>
    <w:tmpl w:val="207A5F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FB4061"/>
    <w:multiLevelType w:val="hybridMultilevel"/>
    <w:tmpl w:val="F27AF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D605688"/>
    <w:multiLevelType w:val="hybridMultilevel"/>
    <w:tmpl w:val="B2C81D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0">
    <w:nsid w:val="45E77728"/>
    <w:multiLevelType w:val="hybridMultilevel"/>
    <w:tmpl w:val="FB243034"/>
    <w:lvl w:ilvl="0" w:tplc="D10C56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5C077EA"/>
    <w:multiLevelType w:val="hybridMultilevel"/>
    <w:tmpl w:val="25F2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7AB7BAE"/>
    <w:multiLevelType w:val="hybridMultilevel"/>
    <w:tmpl w:val="438243B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9CA715C"/>
    <w:multiLevelType w:val="hybridMultilevel"/>
    <w:tmpl w:val="309880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B81088"/>
    <w:multiLevelType w:val="hybridMultilevel"/>
    <w:tmpl w:val="69A2E704"/>
    <w:lvl w:ilvl="0" w:tplc="76341D18">
      <w:start w:val="4"/>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F9453A6"/>
    <w:multiLevelType w:val="hybridMultilevel"/>
    <w:tmpl w:val="98C2C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2"/>
  </w:num>
  <w:num w:numId="5">
    <w:abstractNumId w:val="4"/>
  </w:num>
  <w:num w:numId="6">
    <w:abstractNumId w:val="11"/>
  </w:num>
  <w:num w:numId="7">
    <w:abstractNumId w:val="14"/>
  </w:num>
  <w:num w:numId="8">
    <w:abstractNumId w:val="0"/>
  </w:num>
  <w:num w:numId="9">
    <w:abstractNumId w:val="10"/>
  </w:num>
  <w:num w:numId="10">
    <w:abstractNumId w:val="7"/>
  </w:num>
  <w:num w:numId="11">
    <w:abstractNumId w:val="8"/>
  </w:num>
  <w:num w:numId="12">
    <w:abstractNumId w:val="3"/>
  </w:num>
  <w:num w:numId="13">
    <w:abstractNumId w:val="15"/>
  </w:num>
  <w:num w:numId="14">
    <w:abstractNumId w:val="13"/>
  </w:num>
  <w:num w:numId="15">
    <w:abstractNumId w:val="12"/>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7023B"/>
    <w:rsid w:val="000805BF"/>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63957"/>
    <w:rsid w:val="00270980"/>
    <w:rsid w:val="002962FE"/>
    <w:rsid w:val="002C12EC"/>
    <w:rsid w:val="002F008A"/>
    <w:rsid w:val="003138D2"/>
    <w:rsid w:val="00330C19"/>
    <w:rsid w:val="003A5263"/>
    <w:rsid w:val="003C30BC"/>
    <w:rsid w:val="003D1142"/>
    <w:rsid w:val="003E19A4"/>
    <w:rsid w:val="0040090D"/>
    <w:rsid w:val="00404494"/>
    <w:rsid w:val="00412BD3"/>
    <w:rsid w:val="00443DC2"/>
    <w:rsid w:val="00446884"/>
    <w:rsid w:val="00492406"/>
    <w:rsid w:val="004A29DA"/>
    <w:rsid w:val="004B683B"/>
    <w:rsid w:val="004C007C"/>
    <w:rsid w:val="004D22C5"/>
    <w:rsid w:val="004F5C7F"/>
    <w:rsid w:val="004F6F1A"/>
    <w:rsid w:val="0051708A"/>
    <w:rsid w:val="00524A80"/>
    <w:rsid w:val="00536A03"/>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3528"/>
    <w:rsid w:val="006B5BB0"/>
    <w:rsid w:val="006C74D6"/>
    <w:rsid w:val="006F2B13"/>
    <w:rsid w:val="007211A2"/>
    <w:rsid w:val="00765CFA"/>
    <w:rsid w:val="00771088"/>
    <w:rsid w:val="00794F0C"/>
    <w:rsid w:val="00796961"/>
    <w:rsid w:val="00797D0C"/>
    <w:rsid w:val="007A0072"/>
    <w:rsid w:val="007A718D"/>
    <w:rsid w:val="007C14DB"/>
    <w:rsid w:val="00801848"/>
    <w:rsid w:val="00813B7B"/>
    <w:rsid w:val="00821A65"/>
    <w:rsid w:val="00831DD5"/>
    <w:rsid w:val="00877473"/>
    <w:rsid w:val="00890B02"/>
    <w:rsid w:val="0089231A"/>
    <w:rsid w:val="00892742"/>
    <w:rsid w:val="0089557D"/>
    <w:rsid w:val="008A3480"/>
    <w:rsid w:val="008B711F"/>
    <w:rsid w:val="008B73AC"/>
    <w:rsid w:val="008C0A18"/>
    <w:rsid w:val="008D57A5"/>
    <w:rsid w:val="008E11E4"/>
    <w:rsid w:val="00910930"/>
    <w:rsid w:val="009146EA"/>
    <w:rsid w:val="00924347"/>
    <w:rsid w:val="009419D4"/>
    <w:rsid w:val="00952845"/>
    <w:rsid w:val="00952AB2"/>
    <w:rsid w:val="00976633"/>
    <w:rsid w:val="00983C0D"/>
    <w:rsid w:val="009A37DA"/>
    <w:rsid w:val="009A5D62"/>
    <w:rsid w:val="009D1D2E"/>
    <w:rsid w:val="009D2669"/>
    <w:rsid w:val="00A07F4D"/>
    <w:rsid w:val="00A123F0"/>
    <w:rsid w:val="00A26A14"/>
    <w:rsid w:val="00A344CE"/>
    <w:rsid w:val="00A36113"/>
    <w:rsid w:val="00A96B59"/>
    <w:rsid w:val="00A97906"/>
    <w:rsid w:val="00AA6543"/>
    <w:rsid w:val="00AC1731"/>
    <w:rsid w:val="00AC2AAC"/>
    <w:rsid w:val="00AC6179"/>
    <w:rsid w:val="00AD5A3D"/>
    <w:rsid w:val="00AD7803"/>
    <w:rsid w:val="00AF62F6"/>
    <w:rsid w:val="00B019FE"/>
    <w:rsid w:val="00B03879"/>
    <w:rsid w:val="00B06000"/>
    <w:rsid w:val="00B23A6A"/>
    <w:rsid w:val="00B3163F"/>
    <w:rsid w:val="00B3399D"/>
    <w:rsid w:val="00B42635"/>
    <w:rsid w:val="00B44ABE"/>
    <w:rsid w:val="00B477BF"/>
    <w:rsid w:val="00B72F36"/>
    <w:rsid w:val="00B752AA"/>
    <w:rsid w:val="00BA4849"/>
    <w:rsid w:val="00BD3346"/>
    <w:rsid w:val="00BE697A"/>
    <w:rsid w:val="00C05AE4"/>
    <w:rsid w:val="00C23CBB"/>
    <w:rsid w:val="00C326BF"/>
    <w:rsid w:val="00C457C1"/>
    <w:rsid w:val="00C6472A"/>
    <w:rsid w:val="00C71C68"/>
    <w:rsid w:val="00C7453C"/>
    <w:rsid w:val="00C75A5C"/>
    <w:rsid w:val="00C846D0"/>
    <w:rsid w:val="00C94E74"/>
    <w:rsid w:val="00CA6F29"/>
    <w:rsid w:val="00CC3445"/>
    <w:rsid w:val="00CD3DCF"/>
    <w:rsid w:val="00CF0F38"/>
    <w:rsid w:val="00D01161"/>
    <w:rsid w:val="00D16348"/>
    <w:rsid w:val="00D17905"/>
    <w:rsid w:val="00D21786"/>
    <w:rsid w:val="00D26F81"/>
    <w:rsid w:val="00D33B00"/>
    <w:rsid w:val="00D6375B"/>
    <w:rsid w:val="00D66F27"/>
    <w:rsid w:val="00D70A2A"/>
    <w:rsid w:val="00D75310"/>
    <w:rsid w:val="00D8684C"/>
    <w:rsid w:val="00D96A5B"/>
    <w:rsid w:val="00E01BC1"/>
    <w:rsid w:val="00E02D3B"/>
    <w:rsid w:val="00E10403"/>
    <w:rsid w:val="00E206EF"/>
    <w:rsid w:val="00E6417D"/>
    <w:rsid w:val="00E828B3"/>
    <w:rsid w:val="00EC3283"/>
    <w:rsid w:val="00EC5992"/>
    <w:rsid w:val="00EE047E"/>
    <w:rsid w:val="00EE172C"/>
    <w:rsid w:val="00EE6D01"/>
    <w:rsid w:val="00EF3AFC"/>
    <w:rsid w:val="00EF44D1"/>
    <w:rsid w:val="00F20A01"/>
    <w:rsid w:val="00F25361"/>
    <w:rsid w:val="00F31E70"/>
    <w:rsid w:val="00F57EC9"/>
    <w:rsid w:val="00F652D1"/>
    <w:rsid w:val="00FA1BC7"/>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736705886">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388914668">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5b1%5d%20http:/creativecommons.org/licenses/by-nc-sa/4.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file:///C:\Users\pantelis\Downloads\%5b1%5d%20http:\creativecommons.org\licenses\by-nc-sa\4.0\" TargetMode="External"/><Relationship Id="rId2" Type="http://schemas.openxmlformats.org/officeDocument/2006/relationships/customXml" Target="../customXml/item2.xml"/><Relationship Id="rId16" Type="http://schemas.openxmlformats.org/officeDocument/2006/relationships/hyperlink" Target="https://ocp.teiath.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microsoft.com/office/2007/relationships/hdphoto" Target="media/hdphoto1.wdp"/><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934C2A-0817-4CD4-AAEC-C456433E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1444</Words>
  <Characters>7801</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6 Όροι δόμησης 6</dc:title>
  <dc:creator>opencourses@teiath.gr</dc:creator>
  <cp:lastModifiedBy>alex</cp:lastModifiedBy>
  <cp:revision>19</cp:revision>
  <dcterms:created xsi:type="dcterms:W3CDTF">2015-02-16T08:19:00Z</dcterms:created>
  <dcterms:modified xsi:type="dcterms:W3CDTF">2015-04-29T09:15:00Z</dcterms:modified>
</cp:coreProperties>
</file>