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A8327F" w:rsidRPr="00A8327F" w:rsidRDefault="00247127" w:rsidP="00A8327F">
      <w:pPr>
        <w:rPr>
          <w:rFonts w:asciiTheme="minorHAnsi" w:eastAsiaTheme="majorEastAsia" w:hAnsiTheme="minorHAnsi" w:cs="Arial"/>
          <w:b/>
          <w:spacing w:val="5"/>
          <w:sz w:val="36"/>
          <w:szCs w:val="52"/>
          <w:lang w:val="el-GR"/>
        </w:rPr>
      </w:pPr>
      <w:r>
        <w:rPr>
          <w:rFonts w:asciiTheme="minorHAnsi" w:eastAsiaTheme="majorEastAsia" w:hAnsiTheme="minorHAnsi" w:cs="Arial"/>
          <w:b/>
          <w:spacing w:val="5"/>
          <w:sz w:val="36"/>
          <w:szCs w:val="52"/>
          <w:lang w:val="el-GR"/>
        </w:rPr>
        <w:t>ΤΟΥΡΙΣΤΙΚΟ ΔΙΚΑΙΟ</w:t>
      </w:r>
      <w:r>
        <w:rPr>
          <w:rFonts w:asciiTheme="minorHAnsi" w:eastAsiaTheme="majorEastAsia" w:hAnsiTheme="minorHAnsi" w:cs="Arial"/>
          <w:b/>
          <w:spacing w:val="5"/>
          <w:sz w:val="36"/>
          <w:szCs w:val="52"/>
          <w:lang w:val="el-GR"/>
        </w:rPr>
        <w:tab/>
      </w:r>
    </w:p>
    <w:p w:rsidR="00B3399D" w:rsidRPr="00E15BF2" w:rsidRDefault="00A8327F" w:rsidP="00A8327F">
      <w:pPr>
        <w:rPr>
          <w:rFonts w:asciiTheme="minorHAnsi" w:hAnsiTheme="minorHAnsi" w:cs="Arial"/>
          <w:bCs/>
          <w:sz w:val="24"/>
          <w:szCs w:val="24"/>
          <w:lang w:val="el-GR"/>
        </w:rPr>
      </w:pPr>
      <w:r>
        <w:rPr>
          <w:rFonts w:asciiTheme="minorHAnsi" w:hAnsiTheme="minorHAnsi" w:cs="Arial"/>
          <w:b/>
          <w:bCs/>
          <w:sz w:val="24"/>
          <w:szCs w:val="24"/>
          <w:lang w:val="el-GR"/>
        </w:rPr>
        <w:t xml:space="preserve">Ενότητα </w:t>
      </w:r>
      <w:r w:rsidR="00E15BF2">
        <w:rPr>
          <w:rFonts w:asciiTheme="minorHAnsi" w:hAnsiTheme="minorHAnsi" w:cs="Arial"/>
          <w:b/>
          <w:bCs/>
          <w:sz w:val="24"/>
          <w:szCs w:val="24"/>
          <w:lang w:val="el-GR"/>
        </w:rPr>
        <w:t>8</w:t>
      </w:r>
      <w:r w:rsidR="00B3399D" w:rsidRPr="00622D8C">
        <w:rPr>
          <w:rFonts w:asciiTheme="minorHAnsi" w:hAnsiTheme="minorHAnsi" w:cs="Arial"/>
          <w:b/>
          <w:bCs/>
          <w:sz w:val="24"/>
          <w:szCs w:val="24"/>
          <w:lang w:val="el-GR"/>
        </w:rPr>
        <w:t xml:space="preserve">: </w:t>
      </w:r>
      <w:r w:rsidR="00E15BF2" w:rsidRPr="00E15BF2">
        <w:rPr>
          <w:rFonts w:asciiTheme="minorHAnsi" w:eastAsia="Times New Roman" w:hAnsiTheme="minorHAnsi" w:cs="Times New Roman"/>
          <w:color w:val="000000"/>
          <w:sz w:val="24"/>
          <w:szCs w:val="20"/>
          <w:lang w:val="el-GR" w:eastAsia="el-GR" w:bidi="ar-SA"/>
        </w:rPr>
        <w:t>Η διττή καινοτομία του Ν. 3201/2003</w:t>
      </w:r>
    </w:p>
    <w:p w:rsidR="00B3399D" w:rsidRPr="00622D8C" w:rsidRDefault="00A8327F" w:rsidP="00B3399D">
      <w:pPr>
        <w:rPr>
          <w:rFonts w:asciiTheme="minorHAnsi" w:hAnsiTheme="minorHAnsi" w:cs="Arial"/>
          <w:sz w:val="24"/>
          <w:szCs w:val="24"/>
          <w:lang w:val="el-GR"/>
        </w:rPr>
      </w:pPr>
      <w:r>
        <w:rPr>
          <w:rFonts w:asciiTheme="minorHAnsi" w:hAnsiTheme="minorHAnsi" w:cs="Arial"/>
          <w:bCs/>
          <w:sz w:val="24"/>
          <w:szCs w:val="24"/>
          <w:lang w:val="el-GR"/>
        </w:rPr>
        <w:t>Αντώνιος Μανιάτης</w:t>
      </w:r>
    </w:p>
    <w:p w:rsidR="00737B8B" w:rsidRDefault="00026B07" w:rsidP="00A8327F">
      <w:pPr>
        <w:rPr>
          <w:rFonts w:asciiTheme="minorHAnsi" w:hAnsiTheme="minorHAnsi" w:cs="Arial"/>
          <w:sz w:val="24"/>
          <w:szCs w:val="24"/>
          <w:lang w:val="el-GR"/>
        </w:rPr>
      </w:pPr>
      <w:r w:rsidRPr="00026B07">
        <w:rPr>
          <w:rFonts w:asciiTheme="minorHAnsi" w:hAnsiTheme="minorHAnsi" w:cs="Arial"/>
          <w:sz w:val="24"/>
          <w:szCs w:val="24"/>
          <w:lang w:val="el-GR"/>
        </w:rPr>
        <w:t xml:space="preserve">Τμήμα </w:t>
      </w:r>
      <w:r w:rsidR="00737B8B">
        <w:rPr>
          <w:rFonts w:asciiTheme="minorHAnsi" w:hAnsiTheme="minorHAnsi" w:cs="Arial"/>
          <w:sz w:val="24"/>
          <w:szCs w:val="24"/>
          <w:lang w:val="el-GR"/>
        </w:rPr>
        <w:t>Διοίκησης Επιχειρήσεων</w:t>
      </w:r>
    </w:p>
    <w:p w:rsidR="006E09FB" w:rsidRPr="00622D8C" w:rsidRDefault="00737B8B" w:rsidP="00A8327F">
      <w:pPr>
        <w:rPr>
          <w:rFonts w:asciiTheme="minorHAnsi" w:hAnsiTheme="minorHAnsi" w:cs="Arial"/>
          <w:sz w:val="24"/>
          <w:szCs w:val="24"/>
          <w:lang w:val="el-GR"/>
        </w:rPr>
      </w:pPr>
      <w:r>
        <w:rPr>
          <w:rFonts w:asciiTheme="minorHAnsi" w:hAnsiTheme="minorHAnsi" w:cs="Arial"/>
          <w:sz w:val="24"/>
          <w:szCs w:val="24"/>
          <w:lang w:val="el-GR"/>
        </w:rPr>
        <w:t xml:space="preserve">Κατεύθυνση </w:t>
      </w:r>
      <w:r w:rsidR="00247127">
        <w:rPr>
          <w:rFonts w:asciiTheme="minorHAnsi" w:hAnsiTheme="minorHAnsi" w:cs="Arial"/>
          <w:sz w:val="24"/>
          <w:szCs w:val="24"/>
          <w:lang w:val="el-GR"/>
        </w:rPr>
        <w:t xml:space="preserve"> </w:t>
      </w:r>
      <w:r>
        <w:rPr>
          <w:rFonts w:asciiTheme="minorHAnsi" w:hAnsiTheme="minorHAnsi" w:cs="Arial"/>
          <w:sz w:val="24"/>
          <w:szCs w:val="24"/>
          <w:lang w:val="el-GR"/>
        </w:rPr>
        <w:t>Τουριστικών Επιχειρήσεων &amp; Επιχειρήσεων Φιλοξενίας</w:t>
      </w:r>
    </w:p>
    <w:p w:rsidR="00B3399D" w:rsidRPr="006E09FB"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A8327F" w:rsidRPr="00622D8C" w:rsidRDefault="00A8327F" w:rsidP="00B3399D">
      <w:pPr>
        <w:rPr>
          <w:rFonts w:asciiTheme="minorHAnsi" w:hAnsiTheme="minorHAnsi" w:cs="Arial"/>
          <w:lang w:val="el-GR"/>
        </w:rPr>
      </w:pPr>
    </w:p>
    <w:tbl>
      <w:tblPr>
        <w:tblStyle w:val="TableGrid"/>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930685" w:rsidTr="009D1D2E">
        <w:trPr>
          <w:trHeight w:val="2124"/>
        </w:trPr>
        <w:tc>
          <w:tcPr>
            <w:tcW w:w="3369"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2B7122A6" wp14:editId="2E4B1412">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114DC13F" wp14:editId="6EFB4508">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3">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9A37DA" w:rsidRPr="009A37DA" w:rsidRDefault="009A37DA" w:rsidP="009A37DA">
      <w:pPr>
        <w:spacing w:after="0" w:line="240" w:lineRule="auto"/>
        <w:rPr>
          <w:rFonts w:ascii="Times New Roman" w:eastAsia="Times New Roman" w:hAnsi="Times New Roman" w:cs="Times New Roman"/>
          <w:color w:val="000000"/>
          <w:sz w:val="16"/>
          <w:szCs w:val="20"/>
          <w:lang w:val="el-GR" w:eastAsia="el-GR" w:bidi="ar-SA"/>
        </w:rPr>
      </w:pPr>
    </w:p>
    <w:p w:rsidR="00D60CDB" w:rsidRPr="00A8327F" w:rsidRDefault="00D60CDB" w:rsidP="009A37DA">
      <w:pPr>
        <w:spacing w:after="0" w:line="240" w:lineRule="auto"/>
        <w:rPr>
          <w:rFonts w:ascii="Times New Roman" w:eastAsia="Times New Roman" w:hAnsi="Times New Roman" w:cs="Times New Roman"/>
          <w:color w:val="000000"/>
          <w:sz w:val="24"/>
          <w:szCs w:val="20"/>
          <w:lang w:val="el-GR" w:eastAsia="el-GR" w:bidi="ar-SA"/>
        </w:rPr>
      </w:pPr>
    </w:p>
    <w:p w:rsidR="00E15BF2" w:rsidRPr="00E15BF2" w:rsidRDefault="00E15BF2" w:rsidP="00E15BF2">
      <w:pPr>
        <w:overflowPunct w:val="0"/>
        <w:autoSpaceDE w:val="0"/>
        <w:autoSpaceDN w:val="0"/>
        <w:adjustRightInd w:val="0"/>
        <w:spacing w:after="0" w:line="360" w:lineRule="auto"/>
        <w:jc w:val="both"/>
        <w:textAlignment w:val="baseline"/>
        <w:rPr>
          <w:rFonts w:asciiTheme="minorHAnsi" w:eastAsia="Times New Roman" w:hAnsiTheme="minorHAnsi" w:cs="Times New Roman"/>
          <w:b/>
          <w:bCs/>
          <w:sz w:val="24"/>
          <w:szCs w:val="20"/>
          <w:lang w:val="el-GR" w:eastAsia="el-GR" w:bidi="ar-SA"/>
        </w:rPr>
      </w:pPr>
      <w:r w:rsidRPr="00E15BF2">
        <w:rPr>
          <w:rFonts w:asciiTheme="minorHAnsi" w:eastAsia="Times New Roman" w:hAnsiTheme="minorHAnsi" w:cs="Times New Roman"/>
          <w:b/>
          <w:bCs/>
          <w:sz w:val="24"/>
          <w:szCs w:val="20"/>
          <w:lang w:val="el-GR" w:eastAsia="el-GR" w:bidi="ar-SA"/>
        </w:rPr>
        <w:lastRenderedPageBreak/>
        <w:t>8.1 Η καινοτομία της «απόσυρσης κτιρίων»</w:t>
      </w:r>
    </w:p>
    <w:p w:rsidR="00E15BF2" w:rsidRDefault="00E15BF2" w:rsidP="00E15BF2">
      <w:pPr>
        <w:overflowPunct w:val="0"/>
        <w:autoSpaceDE w:val="0"/>
        <w:autoSpaceDN w:val="0"/>
        <w:adjustRightInd w:val="0"/>
        <w:spacing w:after="0" w:line="360" w:lineRule="auto"/>
        <w:jc w:val="both"/>
        <w:textAlignment w:val="baseline"/>
        <w:rPr>
          <w:rFonts w:asciiTheme="minorHAnsi" w:eastAsia="Times New Roman" w:hAnsiTheme="minorHAnsi" w:cs="Times New Roman"/>
          <w:bCs/>
          <w:sz w:val="24"/>
          <w:szCs w:val="20"/>
          <w:lang w:val="el-GR" w:eastAsia="el-GR" w:bidi="ar-SA"/>
        </w:rPr>
      </w:pPr>
      <w:r w:rsidRPr="00E15BF2">
        <w:rPr>
          <w:rFonts w:asciiTheme="minorHAnsi" w:eastAsia="Times New Roman" w:hAnsiTheme="minorHAnsi" w:cs="Times New Roman"/>
          <w:bCs/>
          <w:sz w:val="24"/>
          <w:szCs w:val="20"/>
          <w:lang w:val="el-GR" w:eastAsia="el-GR" w:bidi="ar-SA"/>
        </w:rPr>
        <w:t xml:space="preserve">Ο Ν. 3201/2003 «Αποκατάσταση, προστασία και ανάδειξη του φυσικού και δομημένου περιβάλλοντος των νησιών που υπάγονται στην αρμοδιότητα του Υπουργείου Αιγαίου» οδήγησε σε μία διττή καινοτομία, με πρώτη εκείνη για την «απόσυρση κτιρίων».  </w:t>
      </w:r>
    </w:p>
    <w:p w:rsidR="00E15BF2" w:rsidRPr="00E15BF2" w:rsidRDefault="00E15BF2" w:rsidP="00E15BF2">
      <w:pPr>
        <w:overflowPunct w:val="0"/>
        <w:autoSpaceDE w:val="0"/>
        <w:autoSpaceDN w:val="0"/>
        <w:adjustRightInd w:val="0"/>
        <w:spacing w:after="0" w:line="360" w:lineRule="auto"/>
        <w:jc w:val="both"/>
        <w:textAlignment w:val="baseline"/>
        <w:rPr>
          <w:rFonts w:asciiTheme="minorHAnsi" w:eastAsia="Times New Roman" w:hAnsiTheme="minorHAnsi" w:cs="Times New Roman"/>
          <w:bCs/>
          <w:sz w:val="24"/>
          <w:szCs w:val="20"/>
          <w:lang w:val="el-GR" w:eastAsia="el-GR" w:bidi="ar-SA"/>
        </w:rPr>
      </w:pPr>
    </w:p>
    <w:p w:rsidR="00E15BF2" w:rsidRDefault="00E15BF2" w:rsidP="00E15BF2">
      <w:pPr>
        <w:overflowPunct w:val="0"/>
        <w:autoSpaceDE w:val="0"/>
        <w:autoSpaceDN w:val="0"/>
        <w:adjustRightInd w:val="0"/>
        <w:spacing w:after="0" w:line="360" w:lineRule="auto"/>
        <w:jc w:val="both"/>
        <w:textAlignment w:val="baseline"/>
        <w:rPr>
          <w:rFonts w:asciiTheme="minorHAnsi" w:eastAsia="Times New Roman" w:hAnsiTheme="minorHAnsi" w:cs="Times New Roman"/>
          <w:bCs/>
          <w:sz w:val="24"/>
          <w:szCs w:val="20"/>
          <w:lang w:val="el-GR" w:eastAsia="el-GR" w:bidi="ar-SA"/>
        </w:rPr>
      </w:pPr>
      <w:r w:rsidRPr="00E15BF2">
        <w:rPr>
          <w:rFonts w:asciiTheme="minorHAnsi" w:eastAsia="Times New Roman" w:hAnsiTheme="minorHAnsi" w:cs="Times New Roman"/>
          <w:bCs/>
          <w:sz w:val="24"/>
          <w:szCs w:val="20"/>
          <w:lang w:val="el-GR" w:eastAsia="el-GR" w:bidi="ar-SA"/>
        </w:rPr>
        <w:t xml:space="preserve">Κατά την περίοδο 2000-2004 η προστασία του τοπίου των νησιών και των αξιόλογων αρχιτεκτονικά οικισμών του Αιγαίου, όπως και η αποκατάσταση του αλλοιωμένου τοπίου από ανάρμοστες κατασκευές των δεκαετιών του 1960 και του 1970, αποτέλεσαν προτεραιότητες του Υπουργείου Αιγαίου. Για αυτό το σκοπό θεσπίστηκε ένα πλαίσιο από σχετικά προεδρικά διατάγματα και από τον προαναφερθέντα νόμο, ο οποίος αφορά το φαινόμενο που άτυπα ονομάζεται «απόσυρση κτιρίων». Είναι αξιοσημείωτο ότι το ομόηχο μέτρο της κατά κυριολεξία απόσυρσης ιδιωτικής χρήσης αυτοκινήτων έχει βρεθεί από το 2009 στην επικαιρότητα με την κατάργησή του δεδομένου ότι θεωρήθηκε ότι πρόκειται για ένα μέτρο που ευνοεί τις αυτοκινητοβιομηχανίες οι οποίες είναι ξένες και επομένως δεν αποβαίνει θετικό για την ελληνική οικονομία.  </w:t>
      </w:r>
    </w:p>
    <w:p w:rsidR="00E15BF2" w:rsidRPr="00E15BF2" w:rsidRDefault="00E15BF2" w:rsidP="00E15BF2">
      <w:pPr>
        <w:overflowPunct w:val="0"/>
        <w:autoSpaceDE w:val="0"/>
        <w:autoSpaceDN w:val="0"/>
        <w:adjustRightInd w:val="0"/>
        <w:spacing w:after="0" w:line="360" w:lineRule="auto"/>
        <w:jc w:val="both"/>
        <w:textAlignment w:val="baseline"/>
        <w:rPr>
          <w:rFonts w:asciiTheme="minorHAnsi" w:eastAsia="Times New Roman" w:hAnsiTheme="minorHAnsi" w:cs="Times New Roman"/>
          <w:bCs/>
          <w:sz w:val="24"/>
          <w:szCs w:val="20"/>
          <w:lang w:val="el-GR" w:eastAsia="el-GR" w:bidi="ar-SA"/>
        </w:rPr>
      </w:pPr>
    </w:p>
    <w:p w:rsidR="00E15BF2" w:rsidRDefault="00E15BF2" w:rsidP="00E15BF2">
      <w:pPr>
        <w:overflowPunct w:val="0"/>
        <w:autoSpaceDE w:val="0"/>
        <w:autoSpaceDN w:val="0"/>
        <w:adjustRightInd w:val="0"/>
        <w:spacing w:after="0" w:line="360" w:lineRule="auto"/>
        <w:jc w:val="both"/>
        <w:textAlignment w:val="baseline"/>
        <w:rPr>
          <w:rFonts w:asciiTheme="minorHAnsi" w:eastAsia="Times New Roman" w:hAnsiTheme="minorHAnsi" w:cs="Times New Roman"/>
          <w:bCs/>
          <w:sz w:val="24"/>
          <w:szCs w:val="20"/>
          <w:lang w:val="el-GR" w:eastAsia="el-GR" w:bidi="ar-SA"/>
        </w:rPr>
      </w:pPr>
      <w:r w:rsidRPr="00E15BF2">
        <w:rPr>
          <w:rFonts w:asciiTheme="minorHAnsi" w:eastAsia="Times New Roman" w:hAnsiTheme="minorHAnsi" w:cs="Times New Roman"/>
          <w:bCs/>
          <w:sz w:val="24"/>
          <w:szCs w:val="20"/>
          <w:lang w:val="el-GR" w:eastAsia="el-GR" w:bidi="ar-SA"/>
        </w:rPr>
        <w:t xml:space="preserve">Το μέτρο της απόσυρσης κτιρίων, πρωτίστως ξενοδοχειακών κτισμάτων, έχει εφαρμοστεί από τα μέσα της δεκαετίας του 1990, σε ορισμένες χώρες με τουριστική προϊστορία οι οποίες θέλησαν να ανανεώσουν την τουριστική τους εικόνα και να γίνουν πιο ανταγωνιστικές, όπως η Ισπανία, η Μάλτα, πιο πρόσφατα και η Κύπρος. </w:t>
      </w:r>
    </w:p>
    <w:p w:rsidR="00E15BF2" w:rsidRPr="00E15BF2" w:rsidRDefault="00E15BF2" w:rsidP="00E15BF2">
      <w:pPr>
        <w:overflowPunct w:val="0"/>
        <w:autoSpaceDE w:val="0"/>
        <w:autoSpaceDN w:val="0"/>
        <w:adjustRightInd w:val="0"/>
        <w:spacing w:after="0" w:line="360" w:lineRule="auto"/>
        <w:jc w:val="both"/>
        <w:textAlignment w:val="baseline"/>
        <w:rPr>
          <w:rFonts w:asciiTheme="minorHAnsi" w:eastAsia="Times New Roman" w:hAnsiTheme="minorHAnsi" w:cs="Times New Roman"/>
          <w:bCs/>
          <w:sz w:val="24"/>
          <w:szCs w:val="20"/>
          <w:lang w:val="el-GR" w:eastAsia="el-GR" w:bidi="ar-SA"/>
        </w:rPr>
      </w:pPr>
    </w:p>
    <w:p w:rsidR="00E15BF2" w:rsidRPr="00E15BF2" w:rsidRDefault="00E15BF2" w:rsidP="00E15BF2">
      <w:pPr>
        <w:overflowPunct w:val="0"/>
        <w:autoSpaceDE w:val="0"/>
        <w:autoSpaceDN w:val="0"/>
        <w:adjustRightInd w:val="0"/>
        <w:spacing w:after="0" w:line="360" w:lineRule="auto"/>
        <w:jc w:val="both"/>
        <w:textAlignment w:val="baseline"/>
        <w:rPr>
          <w:rFonts w:asciiTheme="minorHAnsi" w:eastAsia="Times New Roman" w:hAnsiTheme="minorHAnsi" w:cs="Times New Roman"/>
          <w:bCs/>
          <w:sz w:val="24"/>
          <w:szCs w:val="20"/>
          <w:lang w:val="el-GR" w:eastAsia="el-GR" w:bidi="ar-SA"/>
        </w:rPr>
      </w:pPr>
      <w:r w:rsidRPr="00E15BF2">
        <w:rPr>
          <w:rFonts w:asciiTheme="minorHAnsi" w:eastAsia="Times New Roman" w:hAnsiTheme="minorHAnsi" w:cs="Times New Roman"/>
          <w:bCs/>
          <w:sz w:val="24"/>
          <w:szCs w:val="20"/>
          <w:lang w:val="el-GR" w:eastAsia="el-GR" w:bidi="ar-SA"/>
        </w:rPr>
        <w:t>Ο νόμος για την απόσυρση κτιρίων έχει διττό στόχο, αφενός την αποκατάσταση του τοπίου και αφετέρου την αναβάθμιση του συνολικού τουριστικού προϊόντος μίας περιοχής. Εφαρμόζεται στα κτίσματα που βρίσκονται στα νησιά που υπάγονται στην αρμοδιότητα του Υπουργείου Αιγαίου. Τα κτίσματα αυτά πρέπει να έχουν ανεγερθεί μετά από έκδοση οικοδομικής άδειας ή να έχουν νομιμοποιηθεί καθώς και να:</w:t>
      </w:r>
    </w:p>
    <w:p w:rsidR="00E15BF2" w:rsidRPr="00E15BF2" w:rsidRDefault="00E15BF2" w:rsidP="00E15BF2">
      <w:pPr>
        <w:overflowPunct w:val="0"/>
        <w:autoSpaceDE w:val="0"/>
        <w:autoSpaceDN w:val="0"/>
        <w:adjustRightInd w:val="0"/>
        <w:spacing w:after="0" w:line="360" w:lineRule="auto"/>
        <w:jc w:val="both"/>
        <w:textAlignment w:val="baseline"/>
        <w:rPr>
          <w:rFonts w:asciiTheme="minorHAnsi" w:eastAsia="Times New Roman" w:hAnsiTheme="minorHAnsi" w:cs="Times New Roman"/>
          <w:bCs/>
          <w:sz w:val="24"/>
          <w:szCs w:val="20"/>
          <w:lang w:val="el-GR" w:eastAsia="el-GR" w:bidi="ar-SA"/>
        </w:rPr>
      </w:pPr>
      <w:r w:rsidRPr="00E15BF2">
        <w:rPr>
          <w:rFonts w:asciiTheme="minorHAnsi" w:eastAsia="Times New Roman" w:hAnsiTheme="minorHAnsi" w:cs="Times New Roman"/>
          <w:bCs/>
          <w:sz w:val="24"/>
          <w:szCs w:val="20"/>
          <w:lang w:val="el-GR" w:eastAsia="el-GR" w:bidi="ar-SA"/>
        </w:rPr>
        <w:t xml:space="preserve">α. χαρακτηρίζονται ως διατηρητέα σύμφωνα με τη διάταξη του </w:t>
      </w:r>
      <w:proofErr w:type="spellStart"/>
      <w:r w:rsidRPr="00E15BF2">
        <w:rPr>
          <w:rFonts w:asciiTheme="minorHAnsi" w:eastAsia="Times New Roman" w:hAnsiTheme="minorHAnsi" w:cs="Times New Roman"/>
          <w:bCs/>
          <w:sz w:val="24"/>
          <w:szCs w:val="20"/>
          <w:lang w:val="el-GR" w:eastAsia="el-GR" w:bidi="ar-SA"/>
        </w:rPr>
        <w:t>άρ</w:t>
      </w:r>
      <w:proofErr w:type="spellEnd"/>
      <w:r w:rsidRPr="00E15BF2">
        <w:rPr>
          <w:rFonts w:asciiTheme="minorHAnsi" w:eastAsia="Times New Roman" w:hAnsiTheme="minorHAnsi" w:cs="Times New Roman"/>
          <w:bCs/>
          <w:sz w:val="24"/>
          <w:szCs w:val="20"/>
          <w:lang w:val="el-GR" w:eastAsia="el-GR" w:bidi="ar-SA"/>
        </w:rPr>
        <w:t xml:space="preserve">. 4 του Ν. 1577/1985, όπως ισχύει, χωρίς όμως να προβλέπεται το ίδιο και για τα κατά τον πολιτιστικό νόμο νεότερα ακίνητα μνημεία (πέρα από το γεγονός ότι είναι κατ’ αρχήν αντιφατικό τα κατά νόμο διατηρητέα να υπόκεινται σε κατεδάφιση), </w:t>
      </w:r>
    </w:p>
    <w:p w:rsidR="00E15BF2" w:rsidRPr="00E15BF2" w:rsidRDefault="00E15BF2" w:rsidP="00E15BF2">
      <w:pPr>
        <w:overflowPunct w:val="0"/>
        <w:autoSpaceDE w:val="0"/>
        <w:autoSpaceDN w:val="0"/>
        <w:adjustRightInd w:val="0"/>
        <w:spacing w:after="0" w:line="360" w:lineRule="auto"/>
        <w:jc w:val="both"/>
        <w:textAlignment w:val="baseline"/>
        <w:rPr>
          <w:rFonts w:asciiTheme="minorHAnsi" w:eastAsia="Times New Roman" w:hAnsiTheme="minorHAnsi" w:cs="Times New Roman"/>
          <w:bCs/>
          <w:sz w:val="24"/>
          <w:szCs w:val="20"/>
          <w:lang w:val="el-GR" w:eastAsia="el-GR" w:bidi="ar-SA"/>
        </w:rPr>
      </w:pPr>
      <w:r w:rsidRPr="00E15BF2">
        <w:rPr>
          <w:rFonts w:asciiTheme="minorHAnsi" w:eastAsia="Times New Roman" w:hAnsiTheme="minorHAnsi" w:cs="Times New Roman"/>
          <w:bCs/>
          <w:sz w:val="24"/>
          <w:szCs w:val="20"/>
          <w:lang w:val="el-GR" w:eastAsia="el-GR" w:bidi="ar-SA"/>
        </w:rPr>
        <w:lastRenderedPageBreak/>
        <w:t xml:space="preserve">β. βρίσκονται μέσα στη ζώνη προστασίας οικισμών ή τμημάτων τους, που χαρακτηρίζονται ως παραδοσιακοί, λόγω του ιδιαίτερου φυσικού κάλλους κατά το Π.Δ. 1/1986 όπως ίσχυε, </w:t>
      </w:r>
    </w:p>
    <w:p w:rsidR="00E15BF2" w:rsidRPr="00E15BF2" w:rsidRDefault="00E15BF2" w:rsidP="00E15BF2">
      <w:pPr>
        <w:overflowPunct w:val="0"/>
        <w:autoSpaceDE w:val="0"/>
        <w:autoSpaceDN w:val="0"/>
        <w:adjustRightInd w:val="0"/>
        <w:spacing w:after="0" w:line="360" w:lineRule="auto"/>
        <w:jc w:val="both"/>
        <w:textAlignment w:val="baseline"/>
        <w:rPr>
          <w:rFonts w:asciiTheme="minorHAnsi" w:eastAsia="Times New Roman" w:hAnsiTheme="minorHAnsi" w:cs="Times New Roman"/>
          <w:bCs/>
          <w:sz w:val="24"/>
          <w:szCs w:val="20"/>
          <w:lang w:val="el-GR" w:eastAsia="el-GR" w:bidi="ar-SA"/>
        </w:rPr>
      </w:pPr>
      <w:r w:rsidRPr="00E15BF2">
        <w:rPr>
          <w:rFonts w:asciiTheme="minorHAnsi" w:eastAsia="Times New Roman" w:hAnsiTheme="minorHAnsi" w:cs="Times New Roman"/>
          <w:bCs/>
          <w:sz w:val="24"/>
          <w:szCs w:val="20"/>
          <w:lang w:val="el-GR" w:eastAsia="el-GR" w:bidi="ar-SA"/>
        </w:rPr>
        <w:t>γ. βρίσκονται σε περιοχές που χαρακτηρίζονται ως ιδιαίτερου φυσικού κάλλους, σύμφωνα με το Π.Δ. 1/1986, όπως ίσχυε,</w:t>
      </w:r>
    </w:p>
    <w:p w:rsidR="00E15BF2" w:rsidRPr="00E15BF2" w:rsidRDefault="00E15BF2" w:rsidP="00E15BF2">
      <w:pPr>
        <w:overflowPunct w:val="0"/>
        <w:autoSpaceDE w:val="0"/>
        <w:autoSpaceDN w:val="0"/>
        <w:adjustRightInd w:val="0"/>
        <w:spacing w:after="0" w:line="360" w:lineRule="auto"/>
        <w:jc w:val="both"/>
        <w:textAlignment w:val="baseline"/>
        <w:rPr>
          <w:rFonts w:asciiTheme="minorHAnsi" w:eastAsia="Times New Roman" w:hAnsiTheme="minorHAnsi" w:cs="Times New Roman"/>
          <w:bCs/>
          <w:sz w:val="24"/>
          <w:szCs w:val="20"/>
          <w:lang w:val="el-GR" w:eastAsia="el-GR" w:bidi="ar-SA"/>
        </w:rPr>
      </w:pPr>
      <w:r w:rsidRPr="00E15BF2">
        <w:rPr>
          <w:rFonts w:asciiTheme="minorHAnsi" w:eastAsia="Times New Roman" w:hAnsiTheme="minorHAnsi" w:cs="Times New Roman"/>
          <w:bCs/>
          <w:sz w:val="24"/>
          <w:szCs w:val="20"/>
          <w:lang w:val="el-GR" w:eastAsia="el-GR" w:bidi="ar-SA"/>
        </w:rPr>
        <w:t>δ. βρίσκονται σε τόπους που χαρακτηρίζονται ως ιστορικοί, σύμφωνα με τις διατάξεις του πολιτιστικού Ν. 3028/2002 ή και</w:t>
      </w:r>
    </w:p>
    <w:p w:rsidR="00E15BF2" w:rsidRDefault="00E15BF2" w:rsidP="00E15BF2">
      <w:pPr>
        <w:overflowPunct w:val="0"/>
        <w:autoSpaceDE w:val="0"/>
        <w:autoSpaceDN w:val="0"/>
        <w:adjustRightInd w:val="0"/>
        <w:spacing w:after="0" w:line="360" w:lineRule="auto"/>
        <w:jc w:val="both"/>
        <w:textAlignment w:val="baseline"/>
        <w:rPr>
          <w:rFonts w:asciiTheme="minorHAnsi" w:eastAsia="Times New Roman" w:hAnsiTheme="minorHAnsi" w:cs="Times New Roman"/>
          <w:bCs/>
          <w:sz w:val="24"/>
          <w:szCs w:val="20"/>
          <w:lang w:val="el-GR" w:eastAsia="el-GR" w:bidi="ar-SA"/>
        </w:rPr>
      </w:pPr>
      <w:r w:rsidRPr="00E15BF2">
        <w:rPr>
          <w:rFonts w:asciiTheme="minorHAnsi" w:eastAsia="Times New Roman" w:hAnsiTheme="minorHAnsi" w:cs="Times New Roman"/>
          <w:bCs/>
          <w:sz w:val="24"/>
          <w:szCs w:val="20"/>
          <w:lang w:val="el-GR" w:eastAsia="el-GR" w:bidi="ar-SA"/>
        </w:rPr>
        <w:t xml:space="preserve">ε. βρίσκονται στον αιγιαλό και στην παραλία, σύμφωνα με τις διατάξεις του Ν. 2971/2001.      </w:t>
      </w:r>
    </w:p>
    <w:p w:rsidR="00E15BF2" w:rsidRPr="00E15BF2" w:rsidRDefault="00E15BF2" w:rsidP="00E15BF2">
      <w:pPr>
        <w:overflowPunct w:val="0"/>
        <w:autoSpaceDE w:val="0"/>
        <w:autoSpaceDN w:val="0"/>
        <w:adjustRightInd w:val="0"/>
        <w:spacing w:after="0" w:line="360" w:lineRule="auto"/>
        <w:jc w:val="both"/>
        <w:textAlignment w:val="baseline"/>
        <w:rPr>
          <w:rFonts w:asciiTheme="minorHAnsi" w:eastAsia="Times New Roman" w:hAnsiTheme="minorHAnsi" w:cs="Times New Roman"/>
          <w:bCs/>
          <w:sz w:val="24"/>
          <w:szCs w:val="20"/>
          <w:lang w:val="el-GR" w:eastAsia="el-GR" w:bidi="ar-SA"/>
        </w:rPr>
      </w:pPr>
    </w:p>
    <w:p w:rsidR="00E15BF2" w:rsidRPr="00E15BF2" w:rsidRDefault="00E15BF2" w:rsidP="00E15BF2">
      <w:pPr>
        <w:overflowPunct w:val="0"/>
        <w:autoSpaceDE w:val="0"/>
        <w:autoSpaceDN w:val="0"/>
        <w:adjustRightInd w:val="0"/>
        <w:spacing w:after="0" w:line="360" w:lineRule="auto"/>
        <w:jc w:val="both"/>
        <w:textAlignment w:val="baseline"/>
        <w:rPr>
          <w:rFonts w:asciiTheme="minorHAnsi" w:eastAsia="Times New Roman" w:hAnsiTheme="minorHAnsi" w:cs="Times New Roman"/>
          <w:bCs/>
          <w:sz w:val="24"/>
          <w:szCs w:val="20"/>
          <w:lang w:val="el-GR" w:eastAsia="el-GR" w:bidi="ar-SA"/>
        </w:rPr>
      </w:pPr>
      <w:r w:rsidRPr="00E15BF2">
        <w:rPr>
          <w:rFonts w:asciiTheme="minorHAnsi" w:eastAsia="Times New Roman" w:hAnsiTheme="minorHAnsi" w:cs="Times New Roman"/>
          <w:bCs/>
          <w:sz w:val="24"/>
          <w:szCs w:val="20"/>
          <w:lang w:val="el-GR" w:eastAsia="el-GR" w:bidi="ar-SA"/>
        </w:rPr>
        <w:t>Ο νόμος προβλέπει για την εφαρμογή του τα εξής μέτρα, κατά φθίνουσα σειρά:</w:t>
      </w:r>
    </w:p>
    <w:p w:rsidR="00E15BF2" w:rsidRPr="00E15BF2" w:rsidRDefault="00E15BF2" w:rsidP="00E15BF2">
      <w:pPr>
        <w:overflowPunct w:val="0"/>
        <w:autoSpaceDE w:val="0"/>
        <w:autoSpaceDN w:val="0"/>
        <w:adjustRightInd w:val="0"/>
        <w:spacing w:after="0" w:line="360" w:lineRule="auto"/>
        <w:jc w:val="both"/>
        <w:textAlignment w:val="baseline"/>
        <w:rPr>
          <w:rFonts w:asciiTheme="minorHAnsi" w:eastAsia="Times New Roman" w:hAnsiTheme="minorHAnsi" w:cs="Times New Roman"/>
          <w:bCs/>
          <w:sz w:val="24"/>
          <w:szCs w:val="20"/>
          <w:lang w:val="el-GR" w:eastAsia="el-GR" w:bidi="ar-SA"/>
        </w:rPr>
      </w:pPr>
      <w:r w:rsidRPr="00E15BF2">
        <w:rPr>
          <w:rFonts w:asciiTheme="minorHAnsi" w:eastAsia="Times New Roman" w:hAnsiTheme="minorHAnsi" w:cs="Times New Roman"/>
          <w:bCs/>
          <w:sz w:val="24"/>
          <w:szCs w:val="20"/>
          <w:lang w:val="el-GR" w:eastAsia="el-GR" w:bidi="ar-SA"/>
        </w:rPr>
        <w:t>α. Μερική ή ολική κατεδάφιση που συνδυάζεται με την ανάπλαση και τη συνολική αναβάθμιση των επίμαχων κτισμάτων, εφόσον:</w:t>
      </w:r>
    </w:p>
    <w:p w:rsidR="00E15BF2" w:rsidRPr="00E15BF2" w:rsidRDefault="00E15BF2" w:rsidP="00E15BF2">
      <w:pPr>
        <w:overflowPunct w:val="0"/>
        <w:autoSpaceDE w:val="0"/>
        <w:autoSpaceDN w:val="0"/>
        <w:adjustRightInd w:val="0"/>
        <w:spacing w:after="0" w:line="360" w:lineRule="auto"/>
        <w:jc w:val="both"/>
        <w:textAlignment w:val="baseline"/>
        <w:rPr>
          <w:rFonts w:asciiTheme="minorHAnsi" w:eastAsia="Times New Roman" w:hAnsiTheme="minorHAnsi" w:cs="Times New Roman"/>
          <w:bCs/>
          <w:sz w:val="24"/>
          <w:szCs w:val="20"/>
          <w:lang w:val="el-GR" w:eastAsia="el-GR" w:bidi="ar-SA"/>
        </w:rPr>
      </w:pPr>
      <w:r w:rsidRPr="00E15BF2">
        <w:rPr>
          <w:rFonts w:asciiTheme="minorHAnsi" w:eastAsia="Times New Roman" w:hAnsiTheme="minorHAnsi" w:cs="Times New Roman"/>
          <w:bCs/>
          <w:sz w:val="24"/>
          <w:szCs w:val="20"/>
          <w:lang w:val="el-GR" w:eastAsia="el-GR" w:bidi="ar-SA"/>
        </w:rPr>
        <w:t>αα. Τα μέτρα αυτά συμβάλλουν στη βελτίωση των υπηρεσιών που παρέχονται στους κατοίκους και στους επισκέπτες των νησιών ή στον εξωραϊσμό και στην ανάπτυξη της περιοχής ή στην αποκατάσταση του τοπίου και στη βελτίωση της ποιότητας ζωής ή</w:t>
      </w:r>
    </w:p>
    <w:p w:rsidR="00E15BF2" w:rsidRDefault="00E15BF2" w:rsidP="00E15BF2">
      <w:pPr>
        <w:overflowPunct w:val="0"/>
        <w:autoSpaceDE w:val="0"/>
        <w:autoSpaceDN w:val="0"/>
        <w:adjustRightInd w:val="0"/>
        <w:spacing w:after="0" w:line="360" w:lineRule="auto"/>
        <w:jc w:val="both"/>
        <w:textAlignment w:val="baseline"/>
        <w:rPr>
          <w:rFonts w:asciiTheme="minorHAnsi" w:eastAsia="Times New Roman" w:hAnsiTheme="minorHAnsi" w:cs="Times New Roman"/>
          <w:bCs/>
          <w:sz w:val="24"/>
          <w:szCs w:val="20"/>
          <w:lang w:val="el-GR" w:eastAsia="el-GR" w:bidi="ar-SA"/>
        </w:rPr>
      </w:pPr>
      <w:proofErr w:type="spellStart"/>
      <w:r w:rsidRPr="00E15BF2">
        <w:rPr>
          <w:rFonts w:asciiTheme="minorHAnsi" w:eastAsia="Times New Roman" w:hAnsiTheme="minorHAnsi" w:cs="Times New Roman"/>
          <w:bCs/>
          <w:sz w:val="24"/>
          <w:szCs w:val="20"/>
          <w:lang w:val="el-GR" w:eastAsia="el-GR" w:bidi="ar-SA"/>
        </w:rPr>
        <w:t>ββ</w:t>
      </w:r>
      <w:proofErr w:type="spellEnd"/>
      <w:r w:rsidRPr="00E15BF2">
        <w:rPr>
          <w:rFonts w:asciiTheme="minorHAnsi" w:eastAsia="Times New Roman" w:hAnsiTheme="minorHAnsi" w:cs="Times New Roman"/>
          <w:bCs/>
          <w:sz w:val="24"/>
          <w:szCs w:val="20"/>
          <w:lang w:val="el-GR" w:eastAsia="el-GR" w:bidi="ar-SA"/>
        </w:rPr>
        <w:t xml:space="preserve">. η διατήρηση των κτισμάτων αυτών αλλοιώνει τα ιδιαίτερα φυσικά ή αρχιτεκτονικά χαρακτηριστικά της περιοχής ή δεν τελεί σε αρμονία με το φυσικό ή δομημένο περιβάλλον στο οποίο εντάσσονται. </w:t>
      </w:r>
    </w:p>
    <w:p w:rsidR="00E15BF2" w:rsidRPr="00E15BF2" w:rsidRDefault="00E15BF2" w:rsidP="00E15BF2">
      <w:pPr>
        <w:overflowPunct w:val="0"/>
        <w:autoSpaceDE w:val="0"/>
        <w:autoSpaceDN w:val="0"/>
        <w:adjustRightInd w:val="0"/>
        <w:spacing w:after="0" w:line="360" w:lineRule="auto"/>
        <w:jc w:val="both"/>
        <w:textAlignment w:val="baseline"/>
        <w:rPr>
          <w:rFonts w:asciiTheme="minorHAnsi" w:eastAsia="Times New Roman" w:hAnsiTheme="minorHAnsi" w:cs="Times New Roman"/>
          <w:bCs/>
          <w:sz w:val="24"/>
          <w:szCs w:val="20"/>
          <w:lang w:val="el-GR" w:eastAsia="el-GR" w:bidi="ar-SA"/>
        </w:rPr>
      </w:pPr>
    </w:p>
    <w:p w:rsidR="00E15BF2" w:rsidRPr="00E15BF2" w:rsidRDefault="00E15BF2" w:rsidP="00E15BF2">
      <w:pPr>
        <w:overflowPunct w:val="0"/>
        <w:autoSpaceDE w:val="0"/>
        <w:autoSpaceDN w:val="0"/>
        <w:adjustRightInd w:val="0"/>
        <w:spacing w:after="0" w:line="360" w:lineRule="auto"/>
        <w:jc w:val="both"/>
        <w:textAlignment w:val="baseline"/>
        <w:rPr>
          <w:rFonts w:asciiTheme="minorHAnsi" w:eastAsia="Times New Roman" w:hAnsiTheme="minorHAnsi" w:cs="Times New Roman"/>
          <w:bCs/>
          <w:i/>
          <w:iCs/>
          <w:sz w:val="24"/>
          <w:szCs w:val="20"/>
          <w:lang w:val="el-GR" w:eastAsia="el-GR" w:bidi="ar-SA"/>
        </w:rPr>
      </w:pPr>
      <w:r w:rsidRPr="00E15BF2">
        <w:rPr>
          <w:rFonts w:asciiTheme="minorHAnsi" w:eastAsia="Times New Roman" w:hAnsiTheme="minorHAnsi" w:cs="Times New Roman"/>
          <w:bCs/>
          <w:i/>
          <w:iCs/>
          <w:sz w:val="24"/>
          <w:szCs w:val="20"/>
          <w:lang w:val="el-GR" w:eastAsia="el-GR" w:bidi="ar-SA"/>
        </w:rPr>
        <w:t xml:space="preserve">Παράδειγμα 1 </w:t>
      </w:r>
    </w:p>
    <w:p w:rsidR="00E15BF2" w:rsidRPr="00E15BF2" w:rsidRDefault="00E15BF2" w:rsidP="00E15BF2">
      <w:pPr>
        <w:overflowPunct w:val="0"/>
        <w:autoSpaceDE w:val="0"/>
        <w:autoSpaceDN w:val="0"/>
        <w:adjustRightInd w:val="0"/>
        <w:spacing w:after="0" w:line="360" w:lineRule="auto"/>
        <w:jc w:val="both"/>
        <w:textAlignment w:val="baseline"/>
        <w:rPr>
          <w:rFonts w:asciiTheme="minorHAnsi" w:eastAsia="Times New Roman" w:hAnsiTheme="minorHAnsi" w:cs="Times New Roman"/>
          <w:bCs/>
          <w:i/>
          <w:iCs/>
          <w:sz w:val="24"/>
          <w:szCs w:val="20"/>
          <w:lang w:val="el-GR" w:eastAsia="el-GR" w:bidi="ar-SA"/>
        </w:rPr>
      </w:pPr>
      <w:r w:rsidRPr="00E15BF2">
        <w:rPr>
          <w:rFonts w:asciiTheme="minorHAnsi" w:eastAsia="Times New Roman" w:hAnsiTheme="minorHAnsi" w:cs="Times New Roman"/>
          <w:bCs/>
          <w:i/>
          <w:iCs/>
          <w:sz w:val="24"/>
          <w:szCs w:val="20"/>
          <w:lang w:val="el-GR" w:eastAsia="el-GR" w:bidi="ar-SA"/>
        </w:rPr>
        <w:t xml:space="preserve">Στα 2008 υπεβλήθη αίτημα από φορείς και πολίτες της πόλης της Χίου να υπαχθεί στις διατάξεις του νόμου αυτού ακίνητο επί των οδών </w:t>
      </w:r>
      <w:proofErr w:type="spellStart"/>
      <w:r w:rsidRPr="00E15BF2">
        <w:rPr>
          <w:rFonts w:asciiTheme="minorHAnsi" w:eastAsia="Times New Roman" w:hAnsiTheme="minorHAnsi" w:cs="Times New Roman"/>
          <w:bCs/>
          <w:i/>
          <w:iCs/>
          <w:sz w:val="24"/>
          <w:szCs w:val="20"/>
          <w:lang w:val="el-GR" w:eastAsia="el-GR" w:bidi="ar-SA"/>
        </w:rPr>
        <w:t>Λάδης</w:t>
      </w:r>
      <w:proofErr w:type="spellEnd"/>
      <w:r w:rsidRPr="00E15BF2">
        <w:rPr>
          <w:rFonts w:asciiTheme="minorHAnsi" w:eastAsia="Times New Roman" w:hAnsiTheme="minorHAnsi" w:cs="Times New Roman"/>
          <w:bCs/>
          <w:i/>
          <w:iCs/>
          <w:sz w:val="24"/>
          <w:szCs w:val="20"/>
          <w:lang w:val="el-GR" w:eastAsia="el-GR" w:bidi="ar-SA"/>
        </w:rPr>
        <w:t xml:space="preserve"> και Κανάρη, ιδιοκτησίας του Δήμου Χίου, επιφάνειας περίπου 1.500 </w:t>
      </w:r>
      <w:proofErr w:type="spellStart"/>
      <w:r w:rsidRPr="00E15BF2">
        <w:rPr>
          <w:rFonts w:asciiTheme="minorHAnsi" w:eastAsia="Times New Roman" w:hAnsiTheme="minorHAnsi" w:cs="Times New Roman"/>
          <w:bCs/>
          <w:i/>
          <w:iCs/>
          <w:sz w:val="24"/>
          <w:szCs w:val="20"/>
          <w:lang w:val="el-GR" w:eastAsia="el-GR" w:bidi="ar-SA"/>
        </w:rPr>
        <w:t>τ.μ</w:t>
      </w:r>
      <w:proofErr w:type="spellEnd"/>
      <w:r w:rsidRPr="00E15BF2">
        <w:rPr>
          <w:rFonts w:asciiTheme="minorHAnsi" w:eastAsia="Times New Roman" w:hAnsiTheme="minorHAnsi" w:cs="Times New Roman"/>
          <w:bCs/>
          <w:i/>
          <w:iCs/>
          <w:sz w:val="24"/>
          <w:szCs w:val="20"/>
          <w:lang w:val="el-GR" w:eastAsia="el-GR" w:bidi="ar-SA"/>
        </w:rPr>
        <w:t xml:space="preserve">., σε απόσταση λίγων μέτρων από το βυζαντινό κάστρο της Χίου. Με την προτεινόμενη ολική κατεδάφιση του τριώροφου κτιρίου, που οικοδομήθηκε κατά το δικτατορικό καθεστώς, αναδεικνύεται το κάστρο, μοναδικό μνημείο για την πόλη της Χίου, πράγμα που θεωρείται ότι θα αλλάξει ριζικά την εικόνα και την προοπτική της πόλης.  </w:t>
      </w:r>
    </w:p>
    <w:p w:rsidR="00E15BF2" w:rsidRPr="00E15BF2" w:rsidRDefault="00E15BF2" w:rsidP="00E15BF2">
      <w:pPr>
        <w:overflowPunct w:val="0"/>
        <w:autoSpaceDE w:val="0"/>
        <w:autoSpaceDN w:val="0"/>
        <w:adjustRightInd w:val="0"/>
        <w:spacing w:after="0" w:line="360" w:lineRule="auto"/>
        <w:jc w:val="both"/>
        <w:textAlignment w:val="baseline"/>
        <w:rPr>
          <w:rFonts w:asciiTheme="minorHAnsi" w:eastAsia="Times New Roman" w:hAnsiTheme="minorHAnsi" w:cs="Times New Roman"/>
          <w:bCs/>
          <w:sz w:val="24"/>
          <w:szCs w:val="20"/>
          <w:lang w:val="el-GR" w:eastAsia="el-GR" w:bidi="ar-SA"/>
        </w:rPr>
      </w:pPr>
      <w:r w:rsidRPr="00E15BF2">
        <w:rPr>
          <w:rFonts w:asciiTheme="minorHAnsi" w:eastAsia="Times New Roman" w:hAnsiTheme="minorHAnsi" w:cs="Times New Roman"/>
          <w:bCs/>
          <w:sz w:val="24"/>
          <w:szCs w:val="20"/>
          <w:lang w:val="el-GR" w:eastAsia="el-GR" w:bidi="ar-SA"/>
        </w:rPr>
        <w:t xml:space="preserve">β. Κατεδάφιση κατασκευών ή προσθηκών που αλλοιώνουν τη φυσιογνωμία των κτισμάτων αυτών. </w:t>
      </w:r>
    </w:p>
    <w:p w:rsidR="00E15BF2" w:rsidRPr="00E15BF2" w:rsidRDefault="00E15BF2" w:rsidP="00E15BF2">
      <w:pPr>
        <w:overflowPunct w:val="0"/>
        <w:autoSpaceDE w:val="0"/>
        <w:autoSpaceDN w:val="0"/>
        <w:adjustRightInd w:val="0"/>
        <w:spacing w:after="0" w:line="360" w:lineRule="auto"/>
        <w:jc w:val="both"/>
        <w:textAlignment w:val="baseline"/>
        <w:rPr>
          <w:rFonts w:asciiTheme="minorHAnsi" w:eastAsia="Times New Roman" w:hAnsiTheme="minorHAnsi" w:cs="Times New Roman"/>
          <w:bCs/>
          <w:sz w:val="24"/>
          <w:szCs w:val="20"/>
          <w:lang w:val="el-GR" w:eastAsia="el-GR" w:bidi="ar-SA"/>
        </w:rPr>
      </w:pPr>
      <w:r w:rsidRPr="00E15BF2">
        <w:rPr>
          <w:rFonts w:asciiTheme="minorHAnsi" w:eastAsia="Times New Roman" w:hAnsiTheme="minorHAnsi" w:cs="Times New Roman"/>
          <w:bCs/>
          <w:sz w:val="24"/>
          <w:szCs w:val="20"/>
          <w:lang w:val="el-GR" w:eastAsia="el-GR" w:bidi="ar-SA"/>
        </w:rPr>
        <w:t xml:space="preserve">   Κίνητρα για την υπαγωγή στις διατάξεις του νόμου αυτού ορίζονταν:</w:t>
      </w:r>
    </w:p>
    <w:p w:rsidR="00E15BF2" w:rsidRPr="00E15BF2" w:rsidRDefault="00E15BF2" w:rsidP="00E15BF2">
      <w:pPr>
        <w:overflowPunct w:val="0"/>
        <w:autoSpaceDE w:val="0"/>
        <w:autoSpaceDN w:val="0"/>
        <w:adjustRightInd w:val="0"/>
        <w:spacing w:after="0" w:line="360" w:lineRule="auto"/>
        <w:jc w:val="both"/>
        <w:textAlignment w:val="baseline"/>
        <w:rPr>
          <w:rFonts w:asciiTheme="minorHAnsi" w:eastAsia="Times New Roman" w:hAnsiTheme="minorHAnsi" w:cs="Times New Roman"/>
          <w:bCs/>
          <w:sz w:val="24"/>
          <w:szCs w:val="20"/>
          <w:lang w:val="el-GR" w:eastAsia="el-GR" w:bidi="ar-SA"/>
        </w:rPr>
      </w:pPr>
      <w:r w:rsidRPr="00E15BF2">
        <w:rPr>
          <w:rFonts w:asciiTheme="minorHAnsi" w:eastAsia="Times New Roman" w:hAnsiTheme="minorHAnsi" w:cs="Times New Roman"/>
          <w:bCs/>
          <w:sz w:val="24"/>
          <w:szCs w:val="20"/>
          <w:lang w:val="el-GR" w:eastAsia="el-GR" w:bidi="ar-SA"/>
        </w:rPr>
        <w:lastRenderedPageBreak/>
        <w:t xml:space="preserve">α. Χρηματική αποζημίωση, για την ολική ή μερική κατεδάφιση κτιρίου. Η αποζημίωση είναι ίση προς την αντικειμενική αξία του </w:t>
      </w:r>
      <w:proofErr w:type="spellStart"/>
      <w:r w:rsidRPr="00E15BF2">
        <w:rPr>
          <w:rFonts w:asciiTheme="minorHAnsi" w:eastAsia="Times New Roman" w:hAnsiTheme="minorHAnsi" w:cs="Times New Roman"/>
          <w:bCs/>
          <w:sz w:val="24"/>
          <w:szCs w:val="20"/>
          <w:lang w:val="el-GR" w:eastAsia="el-GR" w:bidi="ar-SA"/>
        </w:rPr>
        <w:t>κατεδαφιζόμενου</w:t>
      </w:r>
      <w:proofErr w:type="spellEnd"/>
      <w:r w:rsidRPr="00E15BF2">
        <w:rPr>
          <w:rFonts w:asciiTheme="minorHAnsi" w:eastAsia="Times New Roman" w:hAnsiTheme="minorHAnsi" w:cs="Times New Roman"/>
          <w:bCs/>
          <w:sz w:val="24"/>
          <w:szCs w:val="20"/>
          <w:lang w:val="el-GR" w:eastAsia="el-GR" w:bidi="ar-SA"/>
        </w:rPr>
        <w:t xml:space="preserve"> κτιρίου, στην οποία συνυπολογίζεται, μόνον όταν η κατεδάφιση είναι μερική, και η αντίστοιχη αξία του οικοπέδου. Η ανωτέρω αξία υπολογίζεται σύμφωνα με τις διατάξεις της παρ. 2 του </w:t>
      </w:r>
      <w:proofErr w:type="spellStart"/>
      <w:r w:rsidRPr="00E15BF2">
        <w:rPr>
          <w:rFonts w:asciiTheme="minorHAnsi" w:eastAsia="Times New Roman" w:hAnsiTheme="minorHAnsi" w:cs="Times New Roman"/>
          <w:bCs/>
          <w:sz w:val="24"/>
          <w:szCs w:val="20"/>
          <w:lang w:val="el-GR" w:eastAsia="el-GR" w:bidi="ar-SA"/>
        </w:rPr>
        <w:t>άρ</w:t>
      </w:r>
      <w:proofErr w:type="spellEnd"/>
      <w:r w:rsidRPr="00E15BF2">
        <w:rPr>
          <w:rFonts w:asciiTheme="minorHAnsi" w:eastAsia="Times New Roman" w:hAnsiTheme="minorHAnsi" w:cs="Times New Roman"/>
          <w:bCs/>
          <w:sz w:val="24"/>
          <w:szCs w:val="20"/>
          <w:lang w:val="el-GR" w:eastAsia="el-GR" w:bidi="ar-SA"/>
        </w:rPr>
        <w:t xml:space="preserve">. 3 του Α.Ν. 1521/1950 και τις διατάξεις των </w:t>
      </w:r>
      <w:proofErr w:type="spellStart"/>
      <w:r w:rsidRPr="00E15BF2">
        <w:rPr>
          <w:rFonts w:asciiTheme="minorHAnsi" w:eastAsia="Times New Roman" w:hAnsiTheme="minorHAnsi" w:cs="Times New Roman"/>
          <w:bCs/>
          <w:sz w:val="24"/>
          <w:szCs w:val="20"/>
          <w:lang w:val="el-GR" w:eastAsia="el-GR" w:bidi="ar-SA"/>
        </w:rPr>
        <w:t>άρ</w:t>
      </w:r>
      <w:proofErr w:type="spellEnd"/>
      <w:r w:rsidRPr="00E15BF2">
        <w:rPr>
          <w:rFonts w:asciiTheme="minorHAnsi" w:eastAsia="Times New Roman" w:hAnsiTheme="minorHAnsi" w:cs="Times New Roman"/>
          <w:bCs/>
          <w:sz w:val="24"/>
          <w:szCs w:val="20"/>
          <w:lang w:val="el-GR" w:eastAsia="el-GR" w:bidi="ar-SA"/>
        </w:rPr>
        <w:t xml:space="preserve">. 41 και 41Α του Ν. 1249/1982 και προσαυξάνεται κατά ποσοστό 50%. </w:t>
      </w:r>
    </w:p>
    <w:p w:rsidR="00E15BF2" w:rsidRPr="00E15BF2" w:rsidRDefault="00E15BF2" w:rsidP="00E15BF2">
      <w:pPr>
        <w:overflowPunct w:val="0"/>
        <w:autoSpaceDE w:val="0"/>
        <w:autoSpaceDN w:val="0"/>
        <w:adjustRightInd w:val="0"/>
        <w:spacing w:after="0" w:line="360" w:lineRule="auto"/>
        <w:jc w:val="both"/>
        <w:textAlignment w:val="baseline"/>
        <w:rPr>
          <w:rFonts w:asciiTheme="minorHAnsi" w:eastAsia="Times New Roman" w:hAnsiTheme="minorHAnsi" w:cs="Times New Roman"/>
          <w:bCs/>
          <w:sz w:val="24"/>
          <w:szCs w:val="20"/>
          <w:lang w:val="el-GR" w:eastAsia="el-GR" w:bidi="ar-SA"/>
        </w:rPr>
      </w:pPr>
      <w:r w:rsidRPr="00E15BF2">
        <w:rPr>
          <w:rFonts w:asciiTheme="minorHAnsi" w:eastAsia="Times New Roman" w:hAnsiTheme="minorHAnsi" w:cs="Times New Roman"/>
          <w:bCs/>
          <w:sz w:val="24"/>
          <w:szCs w:val="20"/>
          <w:lang w:val="el-GR" w:eastAsia="el-GR" w:bidi="ar-SA"/>
        </w:rPr>
        <w:t xml:space="preserve">   Η αποζημίωση δεν υπόκειται σε κανένα φόρο, κράτηση ή τέλος. </w:t>
      </w:r>
    </w:p>
    <w:p w:rsidR="00E15BF2" w:rsidRPr="00E15BF2" w:rsidRDefault="00E15BF2" w:rsidP="00E15BF2">
      <w:pPr>
        <w:overflowPunct w:val="0"/>
        <w:autoSpaceDE w:val="0"/>
        <w:autoSpaceDN w:val="0"/>
        <w:adjustRightInd w:val="0"/>
        <w:spacing w:after="0" w:line="360" w:lineRule="auto"/>
        <w:jc w:val="both"/>
        <w:textAlignment w:val="baseline"/>
        <w:rPr>
          <w:rFonts w:asciiTheme="minorHAnsi" w:eastAsia="Times New Roman" w:hAnsiTheme="minorHAnsi" w:cs="Times New Roman"/>
          <w:bCs/>
          <w:sz w:val="24"/>
          <w:szCs w:val="20"/>
          <w:lang w:val="el-GR" w:eastAsia="el-GR" w:bidi="ar-SA"/>
        </w:rPr>
      </w:pPr>
      <w:r w:rsidRPr="00E15BF2">
        <w:rPr>
          <w:rFonts w:asciiTheme="minorHAnsi" w:eastAsia="Times New Roman" w:hAnsiTheme="minorHAnsi" w:cs="Times New Roman"/>
          <w:bCs/>
          <w:sz w:val="24"/>
          <w:szCs w:val="20"/>
          <w:lang w:val="el-GR" w:eastAsia="el-GR" w:bidi="ar-SA"/>
        </w:rPr>
        <w:t xml:space="preserve">   Οι δαπάνες κατεδάφισης, ανάπλασης και αναβάθμισης των κτισμάτων θεωρούνται για τις επιχειρήσεις επενδυτικές, υπαγόμενες στις διατάξεις του </w:t>
      </w:r>
      <w:proofErr w:type="spellStart"/>
      <w:r w:rsidRPr="00E15BF2">
        <w:rPr>
          <w:rFonts w:asciiTheme="minorHAnsi" w:eastAsia="Times New Roman" w:hAnsiTheme="minorHAnsi" w:cs="Times New Roman"/>
          <w:bCs/>
          <w:sz w:val="24"/>
          <w:szCs w:val="20"/>
          <w:lang w:val="el-GR" w:eastAsia="el-GR" w:bidi="ar-SA"/>
        </w:rPr>
        <w:t>άρ</w:t>
      </w:r>
      <w:proofErr w:type="spellEnd"/>
      <w:r w:rsidRPr="00E15BF2">
        <w:rPr>
          <w:rFonts w:asciiTheme="minorHAnsi" w:eastAsia="Times New Roman" w:hAnsiTheme="minorHAnsi" w:cs="Times New Roman"/>
          <w:bCs/>
          <w:sz w:val="24"/>
          <w:szCs w:val="20"/>
          <w:lang w:val="el-GR" w:eastAsia="el-GR" w:bidi="ar-SA"/>
        </w:rPr>
        <w:t xml:space="preserve">. 3 του Ν. 2601/1998, όπως εκάστοτε ισχύει. </w:t>
      </w:r>
    </w:p>
    <w:p w:rsidR="00E15BF2" w:rsidRPr="00E15BF2" w:rsidRDefault="00E15BF2" w:rsidP="00E15BF2">
      <w:pPr>
        <w:overflowPunct w:val="0"/>
        <w:autoSpaceDE w:val="0"/>
        <w:autoSpaceDN w:val="0"/>
        <w:adjustRightInd w:val="0"/>
        <w:spacing w:after="0" w:line="360" w:lineRule="auto"/>
        <w:jc w:val="both"/>
        <w:textAlignment w:val="baseline"/>
        <w:rPr>
          <w:rFonts w:asciiTheme="minorHAnsi" w:eastAsia="Times New Roman" w:hAnsiTheme="minorHAnsi" w:cs="Times New Roman"/>
          <w:bCs/>
          <w:sz w:val="24"/>
          <w:szCs w:val="20"/>
          <w:lang w:val="el-GR" w:eastAsia="el-GR" w:bidi="ar-SA"/>
        </w:rPr>
      </w:pPr>
      <w:r w:rsidRPr="00E15BF2">
        <w:rPr>
          <w:rFonts w:asciiTheme="minorHAnsi" w:eastAsia="Times New Roman" w:hAnsiTheme="minorHAnsi" w:cs="Times New Roman"/>
          <w:bCs/>
          <w:sz w:val="24"/>
          <w:szCs w:val="20"/>
          <w:lang w:val="el-GR" w:eastAsia="el-GR" w:bidi="ar-SA"/>
        </w:rPr>
        <w:t xml:space="preserve">   Για τις δαπάνες αυτές παρέχεται στην επιχείρηση φοροαπαλλαγή σε ποσοστό 100%, η οποία εμφανίζεται στα βιβλία της, σε λογαριασμό αφορολόγητου αποθεματικού, υπό προϋποθέσεις, περιορισμούς και όρους που προβλέπονται στην παρ. 27 του </w:t>
      </w:r>
      <w:proofErr w:type="spellStart"/>
      <w:r w:rsidRPr="00E15BF2">
        <w:rPr>
          <w:rFonts w:asciiTheme="minorHAnsi" w:eastAsia="Times New Roman" w:hAnsiTheme="minorHAnsi" w:cs="Times New Roman"/>
          <w:bCs/>
          <w:sz w:val="24"/>
          <w:szCs w:val="20"/>
          <w:lang w:val="el-GR" w:eastAsia="el-GR" w:bidi="ar-SA"/>
        </w:rPr>
        <w:t>άρ</w:t>
      </w:r>
      <w:proofErr w:type="spellEnd"/>
      <w:r w:rsidRPr="00E15BF2">
        <w:rPr>
          <w:rFonts w:asciiTheme="minorHAnsi" w:eastAsia="Times New Roman" w:hAnsiTheme="minorHAnsi" w:cs="Times New Roman"/>
          <w:bCs/>
          <w:sz w:val="24"/>
          <w:szCs w:val="20"/>
          <w:lang w:val="el-GR" w:eastAsia="el-GR" w:bidi="ar-SA"/>
        </w:rPr>
        <w:t xml:space="preserve">. 6 του Ν. 2601/1998, όπως εκάστοτε ισχύει. </w:t>
      </w:r>
    </w:p>
    <w:p w:rsidR="00E15BF2" w:rsidRPr="00E15BF2" w:rsidRDefault="00E15BF2" w:rsidP="00E15BF2">
      <w:pPr>
        <w:overflowPunct w:val="0"/>
        <w:autoSpaceDE w:val="0"/>
        <w:autoSpaceDN w:val="0"/>
        <w:adjustRightInd w:val="0"/>
        <w:spacing w:after="0" w:line="360" w:lineRule="auto"/>
        <w:jc w:val="both"/>
        <w:textAlignment w:val="baseline"/>
        <w:rPr>
          <w:rFonts w:asciiTheme="minorHAnsi" w:eastAsia="Times New Roman" w:hAnsiTheme="minorHAnsi" w:cs="Times New Roman"/>
          <w:bCs/>
          <w:sz w:val="24"/>
          <w:szCs w:val="20"/>
          <w:lang w:val="el-GR" w:eastAsia="el-GR" w:bidi="ar-SA"/>
        </w:rPr>
      </w:pPr>
      <w:r w:rsidRPr="00E15BF2">
        <w:rPr>
          <w:rFonts w:asciiTheme="minorHAnsi" w:eastAsia="Times New Roman" w:hAnsiTheme="minorHAnsi" w:cs="Times New Roman"/>
          <w:bCs/>
          <w:sz w:val="24"/>
          <w:szCs w:val="20"/>
          <w:lang w:val="el-GR" w:eastAsia="el-GR" w:bidi="ar-SA"/>
        </w:rPr>
        <w:t xml:space="preserve">   Οι προαναφερθείσες δαπάνες, σε κάθε άλλη περίπτωση, βαρύνουν το Δημόσιο. </w:t>
      </w:r>
    </w:p>
    <w:p w:rsidR="00E15BF2" w:rsidRPr="00E15BF2" w:rsidRDefault="00E15BF2" w:rsidP="00E15BF2">
      <w:pPr>
        <w:overflowPunct w:val="0"/>
        <w:autoSpaceDE w:val="0"/>
        <w:autoSpaceDN w:val="0"/>
        <w:adjustRightInd w:val="0"/>
        <w:spacing w:after="0" w:line="360" w:lineRule="auto"/>
        <w:jc w:val="both"/>
        <w:textAlignment w:val="baseline"/>
        <w:rPr>
          <w:rFonts w:asciiTheme="minorHAnsi" w:eastAsia="Times New Roman" w:hAnsiTheme="minorHAnsi" w:cs="Times New Roman"/>
          <w:bCs/>
          <w:sz w:val="24"/>
          <w:szCs w:val="20"/>
          <w:lang w:val="el-GR" w:eastAsia="el-GR" w:bidi="ar-SA"/>
        </w:rPr>
      </w:pPr>
      <w:r w:rsidRPr="00E15BF2">
        <w:rPr>
          <w:rFonts w:asciiTheme="minorHAnsi" w:eastAsia="Times New Roman" w:hAnsiTheme="minorHAnsi" w:cs="Times New Roman"/>
          <w:bCs/>
          <w:sz w:val="24"/>
          <w:szCs w:val="20"/>
          <w:lang w:val="el-GR" w:eastAsia="el-GR" w:bidi="ar-SA"/>
        </w:rPr>
        <w:t xml:space="preserve">β. Η προσαύξηση της επιχορήγησης που προβλεπόταν στο </w:t>
      </w:r>
      <w:proofErr w:type="spellStart"/>
      <w:r w:rsidRPr="00E15BF2">
        <w:rPr>
          <w:rFonts w:asciiTheme="minorHAnsi" w:eastAsia="Times New Roman" w:hAnsiTheme="minorHAnsi" w:cs="Times New Roman"/>
          <w:bCs/>
          <w:sz w:val="24"/>
          <w:szCs w:val="20"/>
          <w:lang w:val="el-GR" w:eastAsia="el-GR" w:bidi="ar-SA"/>
        </w:rPr>
        <w:t>άρ</w:t>
      </w:r>
      <w:proofErr w:type="spellEnd"/>
      <w:r w:rsidRPr="00E15BF2">
        <w:rPr>
          <w:rFonts w:asciiTheme="minorHAnsi" w:eastAsia="Times New Roman" w:hAnsiTheme="minorHAnsi" w:cs="Times New Roman"/>
          <w:bCs/>
          <w:sz w:val="24"/>
          <w:szCs w:val="20"/>
          <w:lang w:val="el-GR" w:eastAsia="el-GR" w:bidi="ar-SA"/>
        </w:rPr>
        <w:t>. 5 του επενδυτικού Ν. 2601/1998</w:t>
      </w:r>
      <w:r w:rsidRPr="00E15BF2">
        <w:rPr>
          <w:rFonts w:asciiTheme="minorHAnsi" w:eastAsia="Times New Roman" w:hAnsiTheme="minorHAnsi" w:cs="Times New Roman"/>
          <w:bCs/>
          <w:sz w:val="24"/>
          <w:szCs w:val="20"/>
          <w:vertAlign w:val="superscript"/>
          <w:lang w:val="el-GR" w:eastAsia="el-GR" w:bidi="ar-SA"/>
        </w:rPr>
        <w:footnoteReference w:id="1"/>
      </w:r>
      <w:r w:rsidRPr="00E15BF2">
        <w:rPr>
          <w:rFonts w:asciiTheme="minorHAnsi" w:eastAsia="Times New Roman" w:hAnsiTheme="minorHAnsi" w:cs="Times New Roman"/>
          <w:bCs/>
          <w:sz w:val="24"/>
          <w:szCs w:val="20"/>
          <w:lang w:val="el-GR" w:eastAsia="el-GR" w:bidi="ar-SA"/>
        </w:rPr>
        <w:t xml:space="preserve"> (το οποίο καταργήθηκε με την παρ. 3 του </w:t>
      </w:r>
      <w:proofErr w:type="spellStart"/>
      <w:r w:rsidRPr="00E15BF2">
        <w:rPr>
          <w:rFonts w:asciiTheme="minorHAnsi" w:eastAsia="Times New Roman" w:hAnsiTheme="minorHAnsi" w:cs="Times New Roman"/>
          <w:bCs/>
          <w:sz w:val="24"/>
          <w:szCs w:val="20"/>
          <w:lang w:val="el-GR" w:eastAsia="el-GR" w:bidi="ar-SA"/>
        </w:rPr>
        <w:t>άρ</w:t>
      </w:r>
      <w:proofErr w:type="spellEnd"/>
      <w:r w:rsidRPr="00E15BF2">
        <w:rPr>
          <w:rFonts w:asciiTheme="minorHAnsi" w:eastAsia="Times New Roman" w:hAnsiTheme="minorHAnsi" w:cs="Times New Roman"/>
          <w:bCs/>
          <w:sz w:val="24"/>
          <w:szCs w:val="20"/>
          <w:lang w:val="el-GR" w:eastAsia="el-GR" w:bidi="ar-SA"/>
        </w:rPr>
        <w:t xml:space="preserve">. 12 του Ν. 3299/2004),  όπως εκάστοτε ισχύει, κατά 10%, σε περίπτωση υπαγωγής της επένδυσης στις διατάξεις του νόμου αυτού.   </w:t>
      </w:r>
    </w:p>
    <w:p w:rsidR="00E15BF2" w:rsidRDefault="00E15BF2" w:rsidP="00E15BF2">
      <w:pPr>
        <w:overflowPunct w:val="0"/>
        <w:autoSpaceDE w:val="0"/>
        <w:autoSpaceDN w:val="0"/>
        <w:adjustRightInd w:val="0"/>
        <w:spacing w:after="0" w:line="360" w:lineRule="auto"/>
        <w:jc w:val="both"/>
        <w:textAlignment w:val="baseline"/>
        <w:rPr>
          <w:rFonts w:asciiTheme="minorHAnsi" w:eastAsia="Times New Roman" w:hAnsiTheme="minorHAnsi" w:cs="Times New Roman"/>
          <w:bCs/>
          <w:sz w:val="24"/>
          <w:szCs w:val="20"/>
          <w:lang w:val="el-GR" w:eastAsia="el-GR" w:bidi="ar-SA"/>
        </w:rPr>
      </w:pPr>
      <w:r w:rsidRPr="00E15BF2">
        <w:rPr>
          <w:rFonts w:asciiTheme="minorHAnsi" w:eastAsia="Times New Roman" w:hAnsiTheme="minorHAnsi" w:cs="Times New Roman"/>
          <w:bCs/>
          <w:sz w:val="24"/>
          <w:szCs w:val="20"/>
          <w:lang w:val="el-GR" w:eastAsia="el-GR" w:bidi="ar-SA"/>
        </w:rPr>
        <w:t xml:space="preserve">   Η απόσυρση προβλέπεται ως το συνιστώμενο μέτρο, με ρητή επιφύλαξη της διακριτικής ευχέρειας των δημόσιων φορέων για αναγκαστική απαλλοτρίωση, η οποία επομένως θα μπορούσε να λειτουργεί ως ένα διαπραγματευτικό όπλο μεταξύ αυτών και των ιδιοκτητών των επίμαχων κτιρίων. Ειδικότερα, διευκρινίζεται ότι το Δημόσιο καθώς και οι οικείοι Ο.Τ.Α. μπορούν, κατά την κείμενη νομοθεσία, να αποφασίσουν την αναγκαστική απαλλοτρίωση των κτισμάτων που υπάγονται στις διατάξεις του νόμου αυτού, σε περίπτωση που δεν καταστεί εφικτή η συναίνεση των ιδιοκτητών τους. </w:t>
      </w:r>
    </w:p>
    <w:p w:rsidR="00E15BF2" w:rsidRPr="00E15BF2" w:rsidRDefault="00E15BF2" w:rsidP="00E15BF2">
      <w:pPr>
        <w:overflowPunct w:val="0"/>
        <w:autoSpaceDE w:val="0"/>
        <w:autoSpaceDN w:val="0"/>
        <w:adjustRightInd w:val="0"/>
        <w:spacing w:after="0" w:line="360" w:lineRule="auto"/>
        <w:jc w:val="both"/>
        <w:textAlignment w:val="baseline"/>
        <w:rPr>
          <w:rFonts w:asciiTheme="minorHAnsi" w:eastAsia="Times New Roman" w:hAnsiTheme="minorHAnsi" w:cs="Times New Roman"/>
          <w:bCs/>
          <w:sz w:val="24"/>
          <w:szCs w:val="20"/>
          <w:lang w:val="el-GR" w:eastAsia="el-GR" w:bidi="ar-SA"/>
        </w:rPr>
      </w:pPr>
    </w:p>
    <w:p w:rsidR="00E15BF2" w:rsidRDefault="00E15BF2" w:rsidP="00E15BF2">
      <w:pPr>
        <w:overflowPunct w:val="0"/>
        <w:autoSpaceDE w:val="0"/>
        <w:autoSpaceDN w:val="0"/>
        <w:adjustRightInd w:val="0"/>
        <w:spacing w:after="0" w:line="360" w:lineRule="auto"/>
        <w:jc w:val="both"/>
        <w:textAlignment w:val="baseline"/>
        <w:rPr>
          <w:rFonts w:asciiTheme="minorHAnsi" w:eastAsia="Times New Roman" w:hAnsiTheme="minorHAnsi" w:cs="Times New Roman"/>
          <w:bCs/>
          <w:sz w:val="24"/>
          <w:szCs w:val="20"/>
          <w:lang w:val="el-GR" w:eastAsia="el-GR" w:bidi="ar-SA"/>
        </w:rPr>
      </w:pPr>
      <w:r w:rsidRPr="00E15BF2">
        <w:rPr>
          <w:rFonts w:asciiTheme="minorHAnsi" w:eastAsia="Times New Roman" w:hAnsiTheme="minorHAnsi" w:cs="Times New Roman"/>
          <w:bCs/>
          <w:sz w:val="24"/>
          <w:szCs w:val="20"/>
          <w:lang w:val="el-GR" w:eastAsia="el-GR" w:bidi="ar-SA"/>
        </w:rPr>
        <w:t xml:space="preserve">Η καινοτομία αυτή του νόμου ωστόσο παρέμεινε ανενεργή αν και αρκετοί ιδιοκτήτες ξενοδοχείων ανταποκρίθηκαν και ξεκίνησαν την εκπόνηση μελετών για </w:t>
      </w:r>
      <w:r w:rsidRPr="00E15BF2">
        <w:rPr>
          <w:rFonts w:asciiTheme="minorHAnsi" w:eastAsia="Times New Roman" w:hAnsiTheme="minorHAnsi" w:cs="Times New Roman"/>
          <w:bCs/>
          <w:sz w:val="24"/>
          <w:szCs w:val="20"/>
          <w:lang w:val="el-GR" w:eastAsia="el-GR" w:bidi="ar-SA"/>
        </w:rPr>
        <w:lastRenderedPageBreak/>
        <w:t xml:space="preserve">να ενταχθούν στο ευεργετικό του καθεστώς. Ειδικότερα, δεν εκδόθηκε η προβλεπόμενη στο </w:t>
      </w:r>
      <w:proofErr w:type="spellStart"/>
      <w:r w:rsidRPr="00E15BF2">
        <w:rPr>
          <w:rFonts w:asciiTheme="minorHAnsi" w:eastAsia="Times New Roman" w:hAnsiTheme="minorHAnsi" w:cs="Times New Roman"/>
          <w:bCs/>
          <w:sz w:val="24"/>
          <w:szCs w:val="20"/>
          <w:lang w:val="el-GR" w:eastAsia="el-GR" w:bidi="ar-SA"/>
        </w:rPr>
        <w:t>άρ</w:t>
      </w:r>
      <w:proofErr w:type="spellEnd"/>
      <w:r w:rsidRPr="00E15BF2">
        <w:rPr>
          <w:rFonts w:asciiTheme="minorHAnsi" w:eastAsia="Times New Roman" w:hAnsiTheme="minorHAnsi" w:cs="Times New Roman"/>
          <w:bCs/>
          <w:sz w:val="24"/>
          <w:szCs w:val="20"/>
          <w:lang w:val="el-GR" w:eastAsia="el-GR" w:bidi="ar-SA"/>
        </w:rPr>
        <w:t xml:space="preserve">. 7 κανονιστική απόφαση του Υπουργού Αιγαίου για τον καθορισμό της διαδικασίας και υποβολής και κρίσης των αιτήσεων, καθώς και των δικαιολογητικών που συνοδεύουν την αίτηση. </w:t>
      </w:r>
    </w:p>
    <w:p w:rsidR="00E15BF2" w:rsidRPr="00E15BF2" w:rsidRDefault="00E15BF2" w:rsidP="00E15BF2">
      <w:pPr>
        <w:overflowPunct w:val="0"/>
        <w:autoSpaceDE w:val="0"/>
        <w:autoSpaceDN w:val="0"/>
        <w:adjustRightInd w:val="0"/>
        <w:spacing w:after="0" w:line="360" w:lineRule="auto"/>
        <w:jc w:val="both"/>
        <w:textAlignment w:val="baseline"/>
        <w:rPr>
          <w:rFonts w:asciiTheme="minorHAnsi" w:eastAsia="Times New Roman" w:hAnsiTheme="minorHAnsi" w:cs="Times New Roman"/>
          <w:bCs/>
          <w:sz w:val="24"/>
          <w:szCs w:val="20"/>
          <w:lang w:val="el-GR" w:eastAsia="el-GR" w:bidi="ar-SA"/>
        </w:rPr>
      </w:pPr>
    </w:p>
    <w:p w:rsidR="00E15BF2" w:rsidRDefault="00E15BF2" w:rsidP="00E15BF2">
      <w:pPr>
        <w:overflowPunct w:val="0"/>
        <w:autoSpaceDE w:val="0"/>
        <w:autoSpaceDN w:val="0"/>
        <w:adjustRightInd w:val="0"/>
        <w:spacing w:after="0" w:line="360" w:lineRule="auto"/>
        <w:jc w:val="both"/>
        <w:textAlignment w:val="baseline"/>
        <w:rPr>
          <w:rFonts w:asciiTheme="minorHAnsi" w:eastAsia="Times New Roman" w:hAnsiTheme="minorHAnsi" w:cs="Times New Roman"/>
          <w:bCs/>
          <w:sz w:val="24"/>
          <w:szCs w:val="20"/>
          <w:lang w:val="el-GR" w:eastAsia="el-GR" w:bidi="ar-SA"/>
        </w:rPr>
      </w:pPr>
      <w:r w:rsidRPr="00E15BF2">
        <w:rPr>
          <w:rFonts w:asciiTheme="minorHAnsi" w:eastAsia="Times New Roman" w:hAnsiTheme="minorHAnsi" w:cs="Times New Roman"/>
          <w:bCs/>
          <w:sz w:val="24"/>
          <w:szCs w:val="20"/>
          <w:lang w:val="el-GR" w:eastAsia="el-GR" w:bidi="ar-SA"/>
        </w:rPr>
        <w:t xml:space="preserve">Η απόσυρση, αν και ανενεργός, θεσμοθετήθηκε και στο Γενικό Πλαίσιο Χωροταξικού Σχεδιασμού και Αειφόρου Ανάπτυξης. Προβλέφθηκε δηλαδή η κατεδάφιση καταλυμάτων και </w:t>
      </w:r>
      <w:proofErr w:type="spellStart"/>
      <w:r w:rsidRPr="00E15BF2">
        <w:rPr>
          <w:rFonts w:asciiTheme="minorHAnsi" w:eastAsia="Times New Roman" w:hAnsiTheme="minorHAnsi" w:cs="Times New Roman"/>
          <w:bCs/>
          <w:sz w:val="24"/>
          <w:szCs w:val="20"/>
          <w:lang w:val="el-GR" w:eastAsia="el-GR" w:bidi="ar-SA"/>
        </w:rPr>
        <w:t>οχλούντων</w:t>
      </w:r>
      <w:proofErr w:type="spellEnd"/>
      <w:r w:rsidRPr="00E15BF2">
        <w:rPr>
          <w:rFonts w:asciiTheme="minorHAnsi" w:eastAsia="Times New Roman" w:hAnsiTheme="minorHAnsi" w:cs="Times New Roman"/>
          <w:bCs/>
          <w:sz w:val="24"/>
          <w:szCs w:val="20"/>
          <w:lang w:val="el-GR" w:eastAsia="el-GR" w:bidi="ar-SA"/>
        </w:rPr>
        <w:t xml:space="preserve"> κτιρίων και η προώθηση προγραμμάτων ανάπλασης για την περιβαλλοντική αναβάθμιση των περιοχών τουριστικού ενδιαφέροντος, κατά προτεραιότητα στις ανεπτυγμένες τουριστικά περιοχές, στο πλαίσιο της γενικής κατεύθυνσης για την προσέλκυση σημαντικών για την εθνική οικονομία τουριστικών  επενδύσεων. Για να υλοποιηθεί η κατεύθυνση  του Πλαισίου για την απόσυρση χρειάζεται νομοθετική ρύθμιση που να εξειδικεύει τον τρόπο εφαρμογής της. Η διαδικασία της απόσυρσης θα περιλάμβανε την αποζημίωση των ιδιοκτητών είτε με χρήματα είτε με μεταφορά συντελεστή δόμησης ενώ κατά περίπτωση θα προβλεπόταν η απαλλοτρίωση και κατεδάφιση του ακινήτου ή η αλλαγή της χρήσης του, όπως η μετατροπή ενός παλαιού εργοστασίου σε τουριστικό κατάλυμα.</w:t>
      </w:r>
    </w:p>
    <w:p w:rsidR="00E15BF2" w:rsidRPr="00E15BF2" w:rsidRDefault="00E15BF2" w:rsidP="00E15BF2">
      <w:pPr>
        <w:overflowPunct w:val="0"/>
        <w:autoSpaceDE w:val="0"/>
        <w:autoSpaceDN w:val="0"/>
        <w:adjustRightInd w:val="0"/>
        <w:spacing w:after="0" w:line="360" w:lineRule="auto"/>
        <w:jc w:val="both"/>
        <w:textAlignment w:val="baseline"/>
        <w:rPr>
          <w:rFonts w:asciiTheme="minorHAnsi" w:eastAsia="Times New Roman" w:hAnsiTheme="minorHAnsi" w:cs="Times New Roman"/>
          <w:bCs/>
          <w:sz w:val="24"/>
          <w:szCs w:val="20"/>
          <w:lang w:val="el-GR" w:eastAsia="el-GR" w:bidi="ar-SA"/>
        </w:rPr>
      </w:pPr>
    </w:p>
    <w:p w:rsidR="00E15BF2" w:rsidRDefault="00E15BF2" w:rsidP="00E15BF2">
      <w:pPr>
        <w:overflowPunct w:val="0"/>
        <w:autoSpaceDE w:val="0"/>
        <w:autoSpaceDN w:val="0"/>
        <w:adjustRightInd w:val="0"/>
        <w:spacing w:after="0" w:line="360" w:lineRule="auto"/>
        <w:jc w:val="both"/>
        <w:textAlignment w:val="baseline"/>
        <w:rPr>
          <w:rFonts w:asciiTheme="minorHAnsi" w:eastAsia="Times New Roman" w:hAnsiTheme="minorHAnsi" w:cs="Times New Roman"/>
          <w:bCs/>
          <w:sz w:val="24"/>
          <w:szCs w:val="20"/>
          <w:lang w:val="el-GR" w:eastAsia="el-GR" w:bidi="ar-SA"/>
        </w:rPr>
      </w:pPr>
      <w:r w:rsidRPr="00E15BF2">
        <w:rPr>
          <w:rFonts w:asciiTheme="minorHAnsi" w:eastAsia="Times New Roman" w:hAnsiTheme="minorHAnsi" w:cs="Times New Roman"/>
          <w:bCs/>
          <w:sz w:val="24"/>
          <w:szCs w:val="20"/>
          <w:lang w:val="el-GR" w:eastAsia="el-GR" w:bidi="ar-SA"/>
        </w:rPr>
        <w:t xml:space="preserve">Εξάλλου, η απόσυρση κτιρίων προβλέφθηκε σε διάφορα σημεία του Ειδικού Πλαισίου για το Χωροταξικό Σχεδιασμό και την Αειφόρο Ανάπτυξη, για τον Τουρισμό, ήδη στην αρχική του μορφή, του 2009. </w:t>
      </w:r>
    </w:p>
    <w:p w:rsidR="00E15BF2" w:rsidRPr="00E15BF2" w:rsidRDefault="00E15BF2" w:rsidP="00E15BF2">
      <w:pPr>
        <w:overflowPunct w:val="0"/>
        <w:autoSpaceDE w:val="0"/>
        <w:autoSpaceDN w:val="0"/>
        <w:adjustRightInd w:val="0"/>
        <w:spacing w:after="0" w:line="360" w:lineRule="auto"/>
        <w:jc w:val="both"/>
        <w:textAlignment w:val="baseline"/>
        <w:rPr>
          <w:rFonts w:asciiTheme="minorHAnsi" w:eastAsia="Times New Roman" w:hAnsiTheme="minorHAnsi" w:cs="Times New Roman"/>
          <w:bCs/>
          <w:sz w:val="24"/>
          <w:szCs w:val="20"/>
          <w:lang w:val="el-GR" w:eastAsia="el-GR" w:bidi="ar-SA"/>
        </w:rPr>
      </w:pPr>
    </w:p>
    <w:p w:rsidR="00E15BF2" w:rsidRPr="00E15BF2" w:rsidRDefault="00E15BF2" w:rsidP="00E15BF2">
      <w:pPr>
        <w:overflowPunct w:val="0"/>
        <w:autoSpaceDE w:val="0"/>
        <w:autoSpaceDN w:val="0"/>
        <w:adjustRightInd w:val="0"/>
        <w:spacing w:after="0" w:line="360" w:lineRule="auto"/>
        <w:jc w:val="both"/>
        <w:textAlignment w:val="baseline"/>
        <w:rPr>
          <w:rFonts w:asciiTheme="minorHAnsi" w:eastAsia="Times New Roman" w:hAnsiTheme="minorHAnsi" w:cs="Times New Roman"/>
          <w:b/>
          <w:sz w:val="24"/>
          <w:szCs w:val="20"/>
          <w:lang w:val="el-GR" w:eastAsia="el-GR" w:bidi="ar-SA"/>
        </w:rPr>
      </w:pPr>
      <w:r w:rsidRPr="00E15BF2">
        <w:rPr>
          <w:rFonts w:asciiTheme="minorHAnsi" w:eastAsia="Times New Roman" w:hAnsiTheme="minorHAnsi" w:cs="Times New Roman"/>
          <w:b/>
          <w:sz w:val="24"/>
          <w:szCs w:val="20"/>
          <w:lang w:val="el-GR" w:eastAsia="el-GR" w:bidi="ar-SA"/>
        </w:rPr>
        <w:t xml:space="preserve">8.2 Διατηρητέα κινητά πράγματα με απόφαση του Υπουργού Αιγαίου </w:t>
      </w:r>
    </w:p>
    <w:p w:rsidR="00E15BF2" w:rsidRDefault="00E15BF2" w:rsidP="00E15BF2">
      <w:pPr>
        <w:spacing w:after="0" w:line="360" w:lineRule="auto"/>
        <w:jc w:val="both"/>
        <w:rPr>
          <w:rFonts w:asciiTheme="minorHAnsi" w:eastAsia="Times New Roman" w:hAnsiTheme="minorHAnsi" w:cs="Times New Roman"/>
          <w:bCs/>
          <w:sz w:val="24"/>
          <w:szCs w:val="24"/>
          <w:lang w:val="el-GR" w:eastAsia="el-GR" w:bidi="ar-SA"/>
        </w:rPr>
      </w:pPr>
      <w:r w:rsidRPr="00E15BF2">
        <w:rPr>
          <w:rFonts w:asciiTheme="minorHAnsi" w:eastAsia="Times New Roman" w:hAnsiTheme="minorHAnsi" w:cs="Times New Roman"/>
          <w:bCs/>
          <w:sz w:val="24"/>
          <w:szCs w:val="24"/>
          <w:lang w:val="el-GR" w:eastAsia="el-GR" w:bidi="ar-SA"/>
        </w:rPr>
        <w:t xml:space="preserve">Σύστοιχη με την αναβάθμιση κτιριακών εγκαταστάσεων και του οικείου τοπίου είναι η ρύθμιση του </w:t>
      </w:r>
      <w:proofErr w:type="spellStart"/>
      <w:r w:rsidRPr="00E15BF2">
        <w:rPr>
          <w:rFonts w:asciiTheme="minorHAnsi" w:eastAsia="Times New Roman" w:hAnsiTheme="minorHAnsi" w:cs="Times New Roman"/>
          <w:bCs/>
          <w:sz w:val="24"/>
          <w:szCs w:val="24"/>
          <w:lang w:val="el-GR" w:eastAsia="el-GR" w:bidi="ar-SA"/>
        </w:rPr>
        <w:t>άρ</w:t>
      </w:r>
      <w:proofErr w:type="spellEnd"/>
      <w:r w:rsidRPr="00E15BF2">
        <w:rPr>
          <w:rFonts w:asciiTheme="minorHAnsi" w:eastAsia="Times New Roman" w:hAnsiTheme="minorHAnsi" w:cs="Times New Roman"/>
          <w:bCs/>
          <w:sz w:val="24"/>
          <w:szCs w:val="24"/>
          <w:lang w:val="el-GR" w:eastAsia="el-GR" w:bidi="ar-SA"/>
        </w:rPr>
        <w:t xml:space="preserve">. 9 του νόμου για την απόσυρση. Εισάγεται διακριτική ευχέρεια του Υπουργού Αιγαίου για το χαρακτηρισμό κινητών πραγμάτων ως διατηρητέων.  </w:t>
      </w:r>
    </w:p>
    <w:p w:rsidR="00E15BF2" w:rsidRPr="00E15BF2" w:rsidRDefault="00E15BF2" w:rsidP="00E15BF2">
      <w:pPr>
        <w:spacing w:after="0" w:line="360" w:lineRule="auto"/>
        <w:jc w:val="both"/>
        <w:rPr>
          <w:rFonts w:asciiTheme="minorHAnsi" w:eastAsia="Times New Roman" w:hAnsiTheme="minorHAnsi" w:cs="Times New Roman"/>
          <w:bCs/>
          <w:sz w:val="24"/>
          <w:szCs w:val="24"/>
          <w:lang w:val="el-GR" w:eastAsia="el-GR" w:bidi="ar-SA"/>
        </w:rPr>
      </w:pPr>
    </w:p>
    <w:p w:rsidR="00E15BF2" w:rsidRDefault="00E15BF2" w:rsidP="00E15BF2">
      <w:pPr>
        <w:spacing w:after="0" w:line="360" w:lineRule="auto"/>
        <w:jc w:val="both"/>
        <w:rPr>
          <w:rFonts w:asciiTheme="minorHAnsi" w:eastAsia="Times New Roman" w:hAnsiTheme="minorHAnsi" w:cs="Times New Roman"/>
          <w:bCs/>
          <w:sz w:val="24"/>
          <w:szCs w:val="24"/>
          <w:lang w:val="el-GR" w:eastAsia="el-GR" w:bidi="ar-SA"/>
        </w:rPr>
      </w:pPr>
      <w:r w:rsidRPr="00E15BF2">
        <w:rPr>
          <w:rFonts w:asciiTheme="minorHAnsi" w:eastAsia="Times New Roman" w:hAnsiTheme="minorHAnsi" w:cs="Times New Roman"/>
          <w:bCs/>
          <w:sz w:val="24"/>
          <w:szCs w:val="24"/>
          <w:lang w:val="el-GR" w:eastAsia="el-GR" w:bidi="ar-SA"/>
        </w:rPr>
        <w:t xml:space="preserve">Ειδικότερα, με υπουργική απόφαση κατόπιν έκθεσης των αρμόδιων υπηρεσιών του Υπουργείου Αιγαίου η οποία πρέπει να φέρει αιτιολογία, μπορεί να χαρακτηρίζονται ως διατηρητέα, λόγω του ιδιαίτερου ιστορικού, λαογραφικού, </w:t>
      </w:r>
      <w:r w:rsidRPr="00E15BF2">
        <w:rPr>
          <w:rFonts w:asciiTheme="minorHAnsi" w:eastAsia="Times New Roman" w:hAnsiTheme="minorHAnsi" w:cs="Times New Roman"/>
          <w:bCs/>
          <w:sz w:val="24"/>
          <w:szCs w:val="24"/>
          <w:lang w:val="el-GR" w:eastAsia="el-GR" w:bidi="ar-SA"/>
        </w:rPr>
        <w:lastRenderedPageBreak/>
        <w:t xml:space="preserve">τεχνικού και αισθητικού τους χαρακτήρα, κινητά πράγματα, κατά την έννοια του </w:t>
      </w:r>
      <w:proofErr w:type="spellStart"/>
      <w:r w:rsidRPr="00E15BF2">
        <w:rPr>
          <w:rFonts w:asciiTheme="minorHAnsi" w:eastAsia="Times New Roman" w:hAnsiTheme="minorHAnsi" w:cs="Times New Roman"/>
          <w:bCs/>
          <w:sz w:val="24"/>
          <w:szCs w:val="24"/>
          <w:lang w:val="el-GR" w:eastAsia="el-GR" w:bidi="ar-SA"/>
        </w:rPr>
        <w:t>άρ</w:t>
      </w:r>
      <w:proofErr w:type="spellEnd"/>
      <w:r w:rsidRPr="00E15BF2">
        <w:rPr>
          <w:rFonts w:asciiTheme="minorHAnsi" w:eastAsia="Times New Roman" w:hAnsiTheme="minorHAnsi" w:cs="Times New Roman"/>
          <w:bCs/>
          <w:sz w:val="24"/>
          <w:szCs w:val="24"/>
          <w:lang w:val="el-GR" w:eastAsia="el-GR" w:bidi="ar-SA"/>
        </w:rPr>
        <w:t xml:space="preserve">. 948 Α.Κ., καθώς και σκάφη ιδιαίτερης ναυπηγικής τέχνης ή παλαιότητας (π.χ. τρεχαντήρια, περάματα, </w:t>
      </w:r>
      <w:proofErr w:type="spellStart"/>
      <w:r w:rsidRPr="00E15BF2">
        <w:rPr>
          <w:rFonts w:asciiTheme="minorHAnsi" w:eastAsia="Times New Roman" w:hAnsiTheme="minorHAnsi" w:cs="Times New Roman"/>
          <w:bCs/>
          <w:sz w:val="24"/>
          <w:szCs w:val="24"/>
          <w:lang w:val="el-GR" w:eastAsia="el-GR" w:bidi="ar-SA"/>
        </w:rPr>
        <w:t>βαρκαλάδες</w:t>
      </w:r>
      <w:proofErr w:type="spellEnd"/>
      <w:r w:rsidRPr="00E15BF2">
        <w:rPr>
          <w:rFonts w:asciiTheme="minorHAnsi" w:eastAsia="Times New Roman" w:hAnsiTheme="minorHAnsi" w:cs="Times New Roman"/>
          <w:bCs/>
          <w:sz w:val="24"/>
          <w:szCs w:val="24"/>
          <w:lang w:val="el-GR" w:eastAsia="el-GR" w:bidi="ar-SA"/>
        </w:rPr>
        <w:t xml:space="preserve">, </w:t>
      </w:r>
      <w:proofErr w:type="spellStart"/>
      <w:r w:rsidRPr="00E15BF2">
        <w:rPr>
          <w:rFonts w:asciiTheme="minorHAnsi" w:eastAsia="Times New Roman" w:hAnsiTheme="minorHAnsi" w:cs="Times New Roman"/>
          <w:bCs/>
          <w:sz w:val="24"/>
          <w:szCs w:val="24"/>
          <w:lang w:val="el-GR" w:eastAsia="el-GR" w:bidi="ar-SA"/>
        </w:rPr>
        <w:t>καραβόσκαρα</w:t>
      </w:r>
      <w:proofErr w:type="spellEnd"/>
      <w:r w:rsidRPr="00E15BF2">
        <w:rPr>
          <w:rFonts w:asciiTheme="minorHAnsi" w:eastAsia="Times New Roman" w:hAnsiTheme="minorHAnsi" w:cs="Times New Roman"/>
          <w:bCs/>
          <w:sz w:val="24"/>
          <w:szCs w:val="24"/>
          <w:lang w:val="el-GR" w:eastAsia="el-GR" w:bidi="ar-SA"/>
        </w:rPr>
        <w:t xml:space="preserve"> </w:t>
      </w:r>
      <w:proofErr w:type="spellStart"/>
      <w:r w:rsidRPr="00E15BF2">
        <w:rPr>
          <w:rFonts w:asciiTheme="minorHAnsi" w:eastAsia="Times New Roman" w:hAnsiTheme="minorHAnsi" w:cs="Times New Roman"/>
          <w:bCs/>
          <w:sz w:val="24"/>
          <w:szCs w:val="24"/>
          <w:lang w:val="el-GR" w:eastAsia="el-GR" w:bidi="ar-SA"/>
        </w:rPr>
        <w:t>κ.λ.π</w:t>
      </w:r>
      <w:proofErr w:type="spellEnd"/>
      <w:r w:rsidRPr="00E15BF2">
        <w:rPr>
          <w:rFonts w:asciiTheme="minorHAnsi" w:eastAsia="Times New Roman" w:hAnsiTheme="minorHAnsi" w:cs="Times New Roman"/>
          <w:bCs/>
          <w:sz w:val="24"/>
          <w:szCs w:val="24"/>
          <w:lang w:val="el-GR" w:eastAsia="el-GR" w:bidi="ar-SA"/>
        </w:rPr>
        <w:t xml:space="preserve">.) και να επιβάλλονται όροι και κανόνες προστασίας, φύλαξης και ανάδειξής τους.   </w:t>
      </w:r>
    </w:p>
    <w:p w:rsidR="00E15BF2" w:rsidRDefault="00E15BF2" w:rsidP="00E15BF2">
      <w:pPr>
        <w:spacing w:after="0" w:line="360" w:lineRule="auto"/>
        <w:jc w:val="both"/>
        <w:rPr>
          <w:rFonts w:asciiTheme="minorHAnsi" w:eastAsia="Times New Roman" w:hAnsiTheme="minorHAnsi" w:cs="Times New Roman"/>
          <w:bCs/>
          <w:sz w:val="24"/>
          <w:szCs w:val="24"/>
          <w:lang w:val="el-GR" w:eastAsia="el-GR" w:bidi="ar-SA"/>
        </w:rPr>
      </w:pPr>
    </w:p>
    <w:p w:rsidR="00E15BF2" w:rsidRDefault="00E15BF2" w:rsidP="00E15BF2">
      <w:pPr>
        <w:spacing w:after="0" w:line="360" w:lineRule="auto"/>
        <w:jc w:val="both"/>
        <w:rPr>
          <w:rFonts w:asciiTheme="minorHAnsi" w:eastAsia="Times New Roman" w:hAnsiTheme="minorHAnsi" w:cs="Times New Roman"/>
          <w:bCs/>
          <w:sz w:val="24"/>
          <w:szCs w:val="24"/>
          <w:lang w:val="el-GR" w:eastAsia="el-GR" w:bidi="ar-SA"/>
        </w:rPr>
      </w:pPr>
      <w:r w:rsidRPr="00E15BF2">
        <w:rPr>
          <w:rFonts w:asciiTheme="minorHAnsi" w:eastAsia="Times New Roman" w:hAnsiTheme="minorHAnsi" w:cs="Times New Roman"/>
          <w:bCs/>
          <w:sz w:val="24"/>
          <w:szCs w:val="24"/>
          <w:lang w:val="el-GR" w:eastAsia="el-GR" w:bidi="ar-SA"/>
        </w:rPr>
        <w:t xml:space="preserve">Πρόκειται για μία πρωτότυπη ρύθμιση η οποία εισάγει ένα παράλληλο καθεστώς δυνητικού χαρακτηρισμού έναντι του παραδοσιακού, που συνίσταται στις ρυθμίσεις του πολιτιστικού Ν. 3028/2002 και συνεπάγεται πανελλαδικής εμβέλειας αρμοδιότητα του Υπουργείου Πολιτισμού. Ενώ δηλαδή υπήρχε το διττό καθεστώς για τα νεότερα ακίνητα μνημεία, σε περίπτωση ενεργοποίησης της διάταξης του </w:t>
      </w:r>
      <w:proofErr w:type="spellStart"/>
      <w:r w:rsidRPr="00E15BF2">
        <w:rPr>
          <w:rFonts w:asciiTheme="minorHAnsi" w:eastAsia="Times New Roman" w:hAnsiTheme="minorHAnsi" w:cs="Times New Roman"/>
          <w:bCs/>
          <w:sz w:val="24"/>
          <w:szCs w:val="24"/>
          <w:lang w:val="el-GR" w:eastAsia="el-GR" w:bidi="ar-SA"/>
        </w:rPr>
        <w:t>άρ</w:t>
      </w:r>
      <w:proofErr w:type="spellEnd"/>
      <w:r w:rsidRPr="00E15BF2">
        <w:rPr>
          <w:rFonts w:asciiTheme="minorHAnsi" w:eastAsia="Times New Roman" w:hAnsiTheme="minorHAnsi" w:cs="Times New Roman"/>
          <w:bCs/>
          <w:sz w:val="24"/>
          <w:szCs w:val="24"/>
          <w:lang w:val="el-GR" w:eastAsia="el-GR" w:bidi="ar-SA"/>
        </w:rPr>
        <w:t xml:space="preserve">. 9 προκύπτει ένας πλουραλισμός στην εφαρμογή καθεστώτων και για τα κινητά, πράγμα ενδεικτικό πολυνομίας και έλλειψης της επιθυμητής συνοχής.  </w:t>
      </w:r>
    </w:p>
    <w:p w:rsidR="00E15BF2" w:rsidRPr="00E15BF2" w:rsidRDefault="00E15BF2" w:rsidP="00E15BF2">
      <w:pPr>
        <w:spacing w:after="0" w:line="360" w:lineRule="auto"/>
        <w:jc w:val="both"/>
        <w:rPr>
          <w:rFonts w:asciiTheme="minorHAnsi" w:eastAsia="Times New Roman" w:hAnsiTheme="minorHAnsi" w:cs="Times New Roman"/>
          <w:bCs/>
          <w:sz w:val="24"/>
          <w:szCs w:val="24"/>
          <w:lang w:val="el-GR" w:eastAsia="el-GR" w:bidi="ar-SA"/>
        </w:rPr>
      </w:pPr>
    </w:p>
    <w:p w:rsidR="00E15BF2" w:rsidRPr="00E15BF2" w:rsidRDefault="00E15BF2" w:rsidP="00E15BF2">
      <w:pPr>
        <w:spacing w:after="0" w:line="360" w:lineRule="auto"/>
        <w:jc w:val="both"/>
        <w:rPr>
          <w:rFonts w:asciiTheme="minorHAnsi" w:eastAsia="Times New Roman" w:hAnsiTheme="minorHAnsi" w:cs="Times New Roman"/>
          <w:bCs/>
          <w:sz w:val="24"/>
          <w:szCs w:val="24"/>
          <w:lang w:val="el-GR" w:eastAsia="el-GR" w:bidi="ar-SA"/>
        </w:rPr>
      </w:pPr>
      <w:r w:rsidRPr="00E15BF2">
        <w:rPr>
          <w:rFonts w:asciiTheme="minorHAnsi" w:eastAsia="Times New Roman" w:hAnsiTheme="minorHAnsi" w:cs="Times New Roman"/>
          <w:bCs/>
          <w:sz w:val="24"/>
          <w:szCs w:val="24"/>
          <w:lang w:val="el-GR" w:eastAsia="el-GR" w:bidi="ar-SA"/>
        </w:rPr>
        <w:t xml:space="preserve">Το καθεστώς του Υπουργείου Αιγαίου  είναι υπερβολικά λακωνικό και αρκετά απλό καθώς, για παράδειγμα, δεν εισάγονται δύο κατηγορίες διατηρητέων κινητών πραγμάτων, σε αντιδιαστολή με τα </w:t>
      </w:r>
      <w:proofErr w:type="spellStart"/>
      <w:r w:rsidRPr="00E15BF2">
        <w:rPr>
          <w:rFonts w:asciiTheme="minorHAnsi" w:eastAsia="Times New Roman" w:hAnsiTheme="minorHAnsi" w:cs="Times New Roman"/>
          <w:bCs/>
          <w:sz w:val="24"/>
          <w:szCs w:val="24"/>
          <w:lang w:val="el-GR" w:eastAsia="el-GR" w:bidi="ar-SA"/>
        </w:rPr>
        <w:t>υπεραιωνόβια</w:t>
      </w:r>
      <w:proofErr w:type="spellEnd"/>
      <w:r w:rsidRPr="00E15BF2">
        <w:rPr>
          <w:rFonts w:asciiTheme="minorHAnsi" w:eastAsia="Times New Roman" w:hAnsiTheme="minorHAnsi" w:cs="Times New Roman"/>
          <w:bCs/>
          <w:sz w:val="24"/>
          <w:szCs w:val="24"/>
          <w:lang w:val="el-GR" w:eastAsia="el-GR" w:bidi="ar-SA"/>
        </w:rPr>
        <w:t xml:space="preserve"> και τα νεότερα ή βραχύβια μνημεία. Τα κριτήρια του χαρακτηρισμού είναι σχεδόν της ίδιας ευρύτητας με εκείνα για το χαρακτηρισμό με βάση τον πολιτιστικό νόμο.  Όσον αφορά τη ρύθμιση για τα ναυπηγήματα, προβληματίζει νομοτεχνικά καθώς και αυτά αποτελούν κινητά πράγματα  και θα μπορούσε να αντιστοιχεί σε μία αυτοτελή νομοθετική διάταξη. Επί της ουσίας όμως, ορθά επιχειρείται να δοθεί έμφαση στα πλεούμενα λόγω της ιδιαιτερότητας του χώρου εφαρμογής της σχετικής διάταξης.  </w:t>
      </w:r>
    </w:p>
    <w:p w:rsidR="009B6FAA" w:rsidRPr="0059426C" w:rsidRDefault="0059426C" w:rsidP="0059426C">
      <w:pPr>
        <w:spacing w:line="360" w:lineRule="auto"/>
        <w:jc w:val="both"/>
        <w:rPr>
          <w:rFonts w:asciiTheme="minorHAnsi" w:hAnsiTheme="minorHAnsi"/>
          <w:sz w:val="24"/>
          <w:szCs w:val="24"/>
          <w:lang w:val="el-GR"/>
        </w:rPr>
      </w:pPr>
      <w:r w:rsidRPr="0059426C">
        <w:rPr>
          <w:rFonts w:asciiTheme="minorHAnsi" w:eastAsia="Times New Roman" w:hAnsiTheme="minorHAnsi" w:cs="Times New Roman"/>
          <w:sz w:val="24"/>
          <w:szCs w:val="20"/>
          <w:lang w:val="el-GR" w:eastAsia="el-GR" w:bidi="ar-SA"/>
        </w:rPr>
        <w:t xml:space="preserve"> </w:t>
      </w:r>
      <w:r w:rsidR="009B6FAA" w:rsidRPr="0059426C">
        <w:rPr>
          <w:rFonts w:asciiTheme="minorHAnsi" w:hAnsiTheme="minorHAnsi"/>
          <w:sz w:val="24"/>
          <w:szCs w:val="24"/>
          <w:lang w:val="el-GR"/>
        </w:rPr>
        <w:t xml:space="preserve">    </w:t>
      </w:r>
    </w:p>
    <w:p w:rsidR="009B6FAA" w:rsidRDefault="009B6FAA" w:rsidP="009B6FAA">
      <w:pPr>
        <w:pStyle w:val="BodyText21"/>
        <w:rPr>
          <w:rFonts w:ascii="Times New Roman" w:hAnsi="Times New Roman"/>
          <w:b w:val="0"/>
          <w:szCs w:val="24"/>
        </w:rPr>
      </w:pPr>
    </w:p>
    <w:p w:rsidR="002E2CBD" w:rsidRPr="002E2CBD" w:rsidRDefault="002E2CBD" w:rsidP="002E2CBD">
      <w:pPr>
        <w:spacing w:after="0" w:line="360" w:lineRule="auto"/>
        <w:jc w:val="both"/>
        <w:rPr>
          <w:rFonts w:asciiTheme="minorHAnsi" w:eastAsia="Times New Roman" w:hAnsiTheme="minorHAnsi" w:cs="Times New Roman"/>
          <w:b/>
          <w:sz w:val="24"/>
          <w:szCs w:val="24"/>
          <w:lang w:val="el-GR" w:eastAsia="el-GR" w:bidi="ar-SA"/>
        </w:rPr>
      </w:pPr>
      <w:r w:rsidRPr="002E2CBD">
        <w:rPr>
          <w:rFonts w:asciiTheme="minorHAnsi" w:eastAsia="Times New Roman" w:hAnsiTheme="minorHAnsi" w:cs="Times New Roman"/>
          <w:sz w:val="24"/>
          <w:szCs w:val="24"/>
          <w:lang w:val="el-GR" w:eastAsia="el-GR" w:bidi="ar-SA"/>
        </w:rPr>
        <w:t xml:space="preserve"> </w:t>
      </w:r>
    </w:p>
    <w:p w:rsidR="00516744" w:rsidRPr="00516744" w:rsidRDefault="00516744" w:rsidP="00516744">
      <w:pPr>
        <w:spacing w:after="0" w:line="360" w:lineRule="auto"/>
        <w:jc w:val="both"/>
        <w:rPr>
          <w:rFonts w:asciiTheme="minorHAnsi" w:eastAsia="Times New Roman" w:hAnsiTheme="minorHAnsi" w:cs="Times New Roman"/>
          <w:sz w:val="24"/>
          <w:szCs w:val="24"/>
          <w:lang w:val="el-GR" w:eastAsia="el-GR" w:bidi="ar-SA"/>
        </w:rPr>
      </w:pPr>
    </w:p>
    <w:p w:rsidR="006544FE" w:rsidRDefault="00A03D5B" w:rsidP="00A03D5B">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val="el-GR" w:eastAsia="el-GR" w:bidi="ar-SA"/>
        </w:rPr>
      </w:pPr>
      <w:r w:rsidRPr="00A03D5B">
        <w:rPr>
          <w:rFonts w:asciiTheme="minorHAnsi" w:eastAsia="Times New Roman" w:hAnsiTheme="minorHAnsi" w:cs="Times New Roman"/>
          <w:sz w:val="24"/>
          <w:szCs w:val="24"/>
          <w:lang w:val="el-GR" w:eastAsia="el-GR" w:bidi="ar-SA"/>
        </w:rPr>
        <w:t xml:space="preserve">   </w:t>
      </w:r>
      <w:r w:rsidRPr="00A03D5B">
        <w:rPr>
          <w:rFonts w:ascii="Times New Roman" w:eastAsia="Times New Roman" w:hAnsi="Times New Roman" w:cs="Times New Roman"/>
          <w:sz w:val="24"/>
          <w:szCs w:val="24"/>
          <w:lang w:val="el-GR" w:eastAsia="el-GR" w:bidi="ar-SA"/>
        </w:rPr>
        <w:t xml:space="preserve">   </w:t>
      </w:r>
    </w:p>
    <w:p w:rsidR="006544FE" w:rsidRDefault="006544FE">
      <w:pPr>
        <w:rPr>
          <w:rFonts w:ascii="Times New Roman" w:eastAsia="Times New Roman" w:hAnsi="Times New Roman" w:cs="Times New Roman"/>
          <w:sz w:val="24"/>
          <w:szCs w:val="24"/>
          <w:lang w:val="el-GR" w:eastAsia="el-GR" w:bidi="ar-SA"/>
        </w:rPr>
      </w:pPr>
      <w:r>
        <w:rPr>
          <w:rFonts w:ascii="Times New Roman" w:eastAsia="Times New Roman" w:hAnsi="Times New Roman" w:cs="Times New Roman"/>
          <w:sz w:val="24"/>
          <w:szCs w:val="24"/>
          <w:lang w:val="el-GR" w:eastAsia="el-GR" w:bidi="ar-SA"/>
        </w:rPr>
        <w:br w:type="page"/>
      </w:r>
    </w:p>
    <w:p w:rsidR="00A03D5B" w:rsidRPr="00A03D5B" w:rsidRDefault="00A03D5B" w:rsidP="00A03D5B">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val="el-GR" w:eastAsia="el-GR" w:bidi="ar-SA"/>
        </w:rPr>
      </w:pP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930685" w:rsidTr="00EC5992">
        <w:trPr>
          <w:trHeight w:val="1516"/>
        </w:trPr>
        <w:tc>
          <w:tcPr>
            <w:tcW w:w="8612" w:type="dxa"/>
          </w:tcPr>
          <w:p w:rsidR="003C30BC" w:rsidRDefault="00C61677" w:rsidP="00034A28">
            <w:pPr>
              <w:jc w:val="center"/>
              <w:rPr>
                <w:rFonts w:asciiTheme="minorHAnsi" w:hAnsiTheme="minorHAnsi" w:cs="Arial"/>
                <w:b/>
                <w:sz w:val="32"/>
                <w:szCs w:val="32"/>
                <w:lang w:val="el-GR"/>
              </w:rPr>
            </w:pPr>
            <w:r w:rsidRPr="00C61677">
              <w:rPr>
                <w:rFonts w:asciiTheme="minorHAnsi" w:eastAsia="Times New Roman" w:hAnsiTheme="minorHAnsi" w:cs="Times New Roman"/>
                <w:sz w:val="24"/>
                <w:szCs w:val="24"/>
                <w:lang w:val="el-GR" w:eastAsia="el-GR" w:bidi="ar-SA"/>
              </w:rPr>
              <w:t xml:space="preserve">   </w:t>
            </w:r>
            <w:r w:rsidRPr="00C61677">
              <w:rPr>
                <w:rFonts w:ascii="Times New Roman" w:eastAsia="Times New Roman" w:hAnsi="Times New Roman" w:cs="Times New Roman"/>
                <w:sz w:val="24"/>
                <w:szCs w:val="24"/>
                <w:lang w:val="el-GR" w:eastAsia="el-GR" w:bidi="ar-SA"/>
              </w:rPr>
              <w:t xml:space="preserve">    </w:t>
            </w:r>
            <w:r w:rsidR="00896C68" w:rsidRPr="00C61677">
              <w:rPr>
                <w:rFonts w:asciiTheme="minorHAnsi" w:hAnsiTheme="minorHAnsi"/>
                <w:sz w:val="24"/>
                <w:szCs w:val="24"/>
                <w:lang w:val="el-GR"/>
              </w:rPr>
              <w:t xml:space="preserve">      </w:t>
            </w:r>
            <w:r w:rsidR="00A8327F" w:rsidRPr="00A8327F">
              <w:rPr>
                <w:rFonts w:asciiTheme="minorHAnsi" w:eastAsia="Times New Roman" w:hAnsiTheme="minorHAnsi" w:cs="Times New Roman"/>
                <w:color w:val="000000"/>
                <w:sz w:val="24"/>
                <w:szCs w:val="20"/>
                <w:lang w:val="el-GR" w:eastAsia="el-GR" w:bidi="ar-SA"/>
              </w:rPr>
              <w:t xml:space="preserve">    </w:t>
            </w:r>
            <w:r w:rsidR="00A8327F">
              <w:rPr>
                <w:rFonts w:asciiTheme="minorHAnsi" w:eastAsia="Times New Roman" w:hAnsiTheme="minorHAnsi" w:cs="Times New Roman"/>
                <w:sz w:val="24"/>
                <w:szCs w:val="24"/>
                <w:lang w:val="el-GR" w:eastAsia="el-GR" w:bidi="ar-SA"/>
              </w:rPr>
              <w:br w:type="page"/>
            </w:r>
          </w:p>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52133FCD" wp14:editId="47838CFD">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C61677" w:rsidRDefault="00C61677" w:rsidP="0040090D">
      <w:pPr>
        <w:spacing w:after="360"/>
        <w:rPr>
          <w:rFonts w:asciiTheme="minorHAnsi" w:eastAsia="Times New Roman" w:hAnsiTheme="minorHAnsi" w:cs="Times New Roman"/>
          <w:b/>
          <w:sz w:val="32"/>
          <w:szCs w:val="32"/>
          <w:lang w:val="el-GR"/>
        </w:rPr>
      </w:pPr>
    </w:p>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622D8C">
      <w:pPr>
        <w:rPr>
          <w:rFonts w:asciiTheme="minorHAnsi" w:hAnsiTheme="minorHAnsi"/>
          <w:lang w:val="el-GR"/>
        </w:rPr>
      </w:pPr>
      <w:r w:rsidRPr="003C30BC">
        <w:rPr>
          <w:rFonts w:asciiTheme="minorHAnsi" w:hAnsiTheme="minorHAnsi"/>
          <w:lang w:val="el-GR"/>
        </w:rPr>
        <w:t>Copyright</w:t>
      </w:r>
      <w:r w:rsidRPr="00622D8C">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811E5F">
        <w:rPr>
          <w:rFonts w:asciiTheme="minorHAnsi" w:hAnsiTheme="minorHAnsi"/>
          <w:lang w:val="el-GR"/>
        </w:rPr>
        <w:t>Αντώνιος Μανιάτης</w:t>
      </w:r>
      <w:r w:rsidRPr="003C30BC">
        <w:rPr>
          <w:rFonts w:asciiTheme="minorHAnsi" w:hAnsiTheme="minorHAnsi"/>
          <w:lang w:val="el-GR"/>
        </w:rPr>
        <w:t>, 201</w:t>
      </w:r>
      <w:r w:rsidR="00804DEA">
        <w:rPr>
          <w:rFonts w:asciiTheme="minorHAnsi" w:hAnsiTheme="minorHAnsi"/>
          <w:lang w:val="el-GR"/>
        </w:rPr>
        <w:t>3</w:t>
      </w:r>
      <w:r w:rsidRPr="003C30BC">
        <w:rPr>
          <w:rFonts w:asciiTheme="minorHAnsi" w:hAnsiTheme="minorHAnsi"/>
          <w:lang w:val="el-GR"/>
        </w:rPr>
        <w:t xml:space="preserve">. </w:t>
      </w:r>
      <w:r w:rsidR="00811E5F">
        <w:rPr>
          <w:rFonts w:asciiTheme="minorHAnsi" w:hAnsiTheme="minorHAnsi"/>
          <w:lang w:val="el-GR"/>
        </w:rPr>
        <w:t>Αντώνιος Μανιάτης</w:t>
      </w:r>
      <w:r w:rsidRPr="003C30BC">
        <w:rPr>
          <w:rFonts w:asciiTheme="minorHAnsi" w:hAnsiTheme="minorHAnsi"/>
          <w:lang w:val="el-GR"/>
        </w:rPr>
        <w:t>. «</w:t>
      </w:r>
      <w:r w:rsidR="00896C68">
        <w:rPr>
          <w:rFonts w:asciiTheme="minorHAnsi" w:hAnsiTheme="minorHAnsi"/>
          <w:lang w:val="el-GR"/>
        </w:rPr>
        <w:t>ΤΟΥΡΙΣΤΙΚΟ ΔΙΚΑΙΟ</w:t>
      </w:r>
      <w:r w:rsidRPr="003C30BC">
        <w:rPr>
          <w:rFonts w:asciiTheme="minorHAnsi" w:hAnsiTheme="minorHAnsi"/>
          <w:lang w:val="el-GR"/>
        </w:rPr>
        <w:t xml:space="preserve">. </w:t>
      </w:r>
      <w:r w:rsidR="009B6FAA" w:rsidRPr="009B6FAA">
        <w:rPr>
          <w:rFonts w:asciiTheme="minorHAnsi" w:hAnsiTheme="minorHAnsi"/>
          <w:lang w:val="el-GR"/>
        </w:rPr>
        <w:t xml:space="preserve">Ενότητα </w:t>
      </w:r>
      <w:r w:rsidR="00E15BF2">
        <w:rPr>
          <w:rFonts w:asciiTheme="minorHAnsi" w:hAnsiTheme="minorHAnsi"/>
          <w:lang w:val="el-GR"/>
        </w:rPr>
        <w:t>8</w:t>
      </w:r>
      <w:r w:rsidR="009B6FAA" w:rsidRPr="009B6FAA">
        <w:rPr>
          <w:rFonts w:asciiTheme="minorHAnsi" w:hAnsiTheme="minorHAnsi"/>
          <w:lang w:val="el-GR"/>
        </w:rPr>
        <w:t xml:space="preserve">: </w:t>
      </w:r>
      <w:r w:rsidR="00E15BF2" w:rsidRPr="00E15BF2">
        <w:rPr>
          <w:rFonts w:asciiTheme="minorHAnsi" w:hAnsiTheme="minorHAnsi"/>
          <w:lang w:val="el-GR"/>
        </w:rPr>
        <w:t>Η διττή καινοτομία του Ν. 3201/2003</w:t>
      </w:r>
      <w:r w:rsidRPr="00622D8C">
        <w:rPr>
          <w:rFonts w:asciiTheme="minorHAnsi" w:hAnsiTheme="minorHAnsi"/>
          <w:lang w:val="el-GR"/>
        </w:rPr>
        <w:t>». Έκδοση: 1.0. Αθήνα 201</w:t>
      </w:r>
      <w:r w:rsidR="00804DEA">
        <w:rPr>
          <w:rFonts w:asciiTheme="minorHAnsi" w:hAnsiTheme="minorHAnsi"/>
          <w:lang w:val="el-GR"/>
        </w:rPr>
        <w:t>3</w:t>
      </w:r>
      <w:r w:rsidRPr="00622D8C">
        <w:rPr>
          <w:rFonts w:asciiTheme="minorHAnsi" w:hAnsiTheme="minorHAnsi"/>
          <w:lang w:val="el-GR"/>
        </w:rPr>
        <w:t xml:space="preserve">. Διαθέσιμο από τη δικτυακή διεύθυνση: </w:t>
      </w:r>
      <w:hyperlink r:id="rId14" w:history="1">
        <w:proofErr w:type="spellStart"/>
        <w:r w:rsidR="00670635" w:rsidRPr="00670635">
          <w:rPr>
            <w:rStyle w:val="Hyperlink"/>
            <w:rFonts w:asciiTheme="minorHAnsi" w:hAnsiTheme="minorHAnsi"/>
            <w:lang w:val="el-GR"/>
          </w:rPr>
          <w:t>ocp.teiath.gr</w:t>
        </w:r>
        <w:proofErr w:type="spellEnd"/>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 xml:space="preserve">Σημείωμα </w:t>
      </w:r>
      <w:proofErr w:type="spellStart"/>
      <w:r w:rsidRPr="00622D8C">
        <w:rPr>
          <w:rFonts w:asciiTheme="minorHAnsi" w:eastAsia="Times New Roman" w:hAnsiTheme="minorHAnsi" w:cs="Times New Roman"/>
          <w:b/>
          <w:sz w:val="24"/>
          <w:szCs w:val="32"/>
          <w:lang w:val="el-GR"/>
        </w:rPr>
        <w:t>Αδειοδότησης</w:t>
      </w:r>
      <w:proofErr w:type="spellEnd"/>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w:t>
      </w:r>
      <w:proofErr w:type="spellStart"/>
      <w:r w:rsidRPr="00794F0C">
        <w:rPr>
          <w:rFonts w:asciiTheme="minorHAnsi" w:hAnsiTheme="minorHAnsi"/>
          <w:lang w:val="el-GR"/>
        </w:rPr>
        <w:t>Creative</w:t>
      </w:r>
      <w:proofErr w:type="spellEnd"/>
      <w:r w:rsidRPr="00794F0C">
        <w:rPr>
          <w:rFonts w:asciiTheme="minorHAnsi" w:hAnsiTheme="minorHAnsi"/>
          <w:lang w:val="el-GR"/>
        </w:rPr>
        <w:t xml:space="preserve"> </w:t>
      </w:r>
      <w:proofErr w:type="spellStart"/>
      <w:r w:rsidRPr="00794F0C">
        <w:rPr>
          <w:rFonts w:asciiTheme="minorHAnsi" w:hAnsiTheme="minorHAnsi"/>
          <w:lang w:val="el-GR"/>
        </w:rPr>
        <w:t>Commons</w:t>
      </w:r>
      <w:proofErr w:type="spellEnd"/>
      <w:r w:rsidRPr="00794F0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w:t>
      </w:r>
      <w:proofErr w:type="spellStart"/>
      <w:r w:rsidRPr="00794F0C">
        <w:rPr>
          <w:rFonts w:asciiTheme="minorHAnsi" w:hAnsiTheme="minorHAnsi"/>
          <w:lang w:val="el-GR"/>
        </w:rPr>
        <w:t>κ.λ.π</w:t>
      </w:r>
      <w:proofErr w:type="spellEnd"/>
      <w:r w:rsidRPr="00794F0C">
        <w:rPr>
          <w:rFonts w:asciiTheme="minorHAnsi" w:hAnsiTheme="minorHAnsi"/>
          <w:lang w:val="el-GR"/>
        </w:rPr>
        <w:t xml:space="preserve">., τα οποία εμπεριέχονται σε αυτό. Οι όροι χρήσης των έργων τρίτων επεξηγούνται στη διαφάνεια  «Επεξήγηση όρων χρήσης έργων τρίτων». </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2A0C010B" wp14:editId="2990D100">
            <wp:extent cx="1648800" cy="576000"/>
            <wp:effectExtent l="0" t="0" r="8890" b="0"/>
            <wp:docPr id="2056"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6"/>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794F0C" w:rsidRPr="00794F0C" w:rsidRDefault="00794F0C" w:rsidP="00794F0C">
      <w:pPr>
        <w:spacing w:before="120" w:after="0" w:line="240" w:lineRule="auto"/>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[1] http://creativecommons.org/licenses/by-nc-sa/4.0/ </w:t>
      </w:r>
    </w:p>
    <w:p w:rsidR="00794F0C" w:rsidRPr="00794F0C" w:rsidRDefault="00794F0C" w:rsidP="00794F0C">
      <w:pPr>
        <w:spacing w:before="120" w:after="0" w:line="240" w:lineRule="auto"/>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Ως </w:t>
      </w:r>
      <w:r w:rsidRPr="00794F0C">
        <w:rPr>
          <w:rFonts w:asciiTheme="minorHAnsi" w:hAnsi="Calibri"/>
          <w:b/>
          <w:bCs/>
          <w:color w:val="000000" w:themeColor="text1"/>
          <w:kern w:val="24"/>
          <w:sz w:val="24"/>
          <w:szCs w:val="24"/>
          <w:lang w:val="el-GR" w:eastAsia="el-GR" w:bidi="ar-SA"/>
        </w:rPr>
        <w:t>Μη Εμπορική</w:t>
      </w:r>
      <w:r w:rsidRPr="00794F0C">
        <w:rPr>
          <w:rFonts w:asciiTheme="minorHAnsi" w:hAnsi="Calibri"/>
          <w:color w:val="000000" w:themeColor="text1"/>
          <w:kern w:val="24"/>
          <w:sz w:val="24"/>
          <w:szCs w:val="24"/>
          <w:lang w:val="el-GR" w:eastAsia="el-GR" w:bidi="ar-SA"/>
        </w:rPr>
        <w:t xml:space="preserve"> ορίζεται η χρήση:</w:t>
      </w:r>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που δεν περιλαμβάνει άμεσο ή έμμεσο οικονομικό όφελος από την χρήση του έργου, για το διανομέα του έργου και </w:t>
      </w:r>
      <w:proofErr w:type="spellStart"/>
      <w:r w:rsidRPr="00794F0C">
        <w:rPr>
          <w:rFonts w:asciiTheme="minorHAnsi" w:hAnsi="Calibri"/>
          <w:color w:val="000000" w:themeColor="text1"/>
          <w:kern w:val="24"/>
          <w:sz w:val="24"/>
          <w:szCs w:val="24"/>
          <w:lang w:val="el-GR" w:eastAsia="el-GR" w:bidi="ar-SA"/>
        </w:rPr>
        <w:t>αδειοδόχο</w:t>
      </w:r>
      <w:proofErr w:type="spellEnd"/>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δεν περιλαμβάνει οικονομική συναλλαγή ως προϋπόθεση για τη χρήση ή πρόσβαση στο έργο</w:t>
      </w:r>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δεν προσπορίζει στο διανομέα του έργου και</w:t>
      </w:r>
      <w:r w:rsidRPr="00794F0C">
        <w:rPr>
          <w:rFonts w:asciiTheme="minorHAnsi" w:hAnsi="Calibri"/>
          <w:color w:val="000000" w:themeColor="text1"/>
          <w:kern w:val="24"/>
          <w:sz w:val="24"/>
          <w:szCs w:val="24"/>
          <w:lang w:val="en-GB" w:eastAsia="el-GR" w:bidi="ar-SA"/>
        </w:rPr>
        <w:t> </w:t>
      </w:r>
      <w:proofErr w:type="spellStart"/>
      <w:r w:rsidRPr="00794F0C">
        <w:rPr>
          <w:rFonts w:asciiTheme="minorHAnsi" w:hAnsi="Calibri"/>
          <w:color w:val="000000" w:themeColor="text1"/>
          <w:kern w:val="24"/>
          <w:sz w:val="24"/>
          <w:szCs w:val="24"/>
          <w:lang w:val="el-GR" w:eastAsia="el-GR" w:bidi="ar-SA"/>
        </w:rPr>
        <w:t>αδειοδόχο</w:t>
      </w:r>
      <w:proofErr w:type="spellEnd"/>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έμμεσο οικονομικό όφελος (π.χ. διαφημίσεις) από την προβολή του έργου σε διαδικτυακό τόπο</w:t>
      </w:r>
    </w:p>
    <w:p w:rsidR="00794F0C" w:rsidRPr="009A37DA" w:rsidRDefault="00794F0C" w:rsidP="00794F0C">
      <w:pPr>
        <w:spacing w:before="120" w:after="0" w:line="240" w:lineRule="auto"/>
        <w:textAlignment w:val="baseline"/>
        <w:rPr>
          <w:rFonts w:asciiTheme="minorHAnsi" w:hAnsi="Calibri"/>
          <w:color w:val="000000" w:themeColor="text1"/>
          <w:kern w:val="24"/>
          <w:sz w:val="24"/>
          <w:szCs w:val="24"/>
          <w:lang w:val="el-GR" w:eastAsia="el-GR" w:bidi="ar-SA"/>
        </w:rPr>
      </w:pPr>
      <w:r w:rsidRPr="00794F0C">
        <w:rPr>
          <w:rFonts w:asciiTheme="minorHAnsi" w:hAnsi="Calibri"/>
          <w:color w:val="000000" w:themeColor="text1"/>
          <w:kern w:val="24"/>
          <w:sz w:val="24"/>
          <w:szCs w:val="24"/>
          <w:lang w:val="el-GR" w:eastAsia="el-GR" w:bidi="ar-SA"/>
        </w:rPr>
        <w:t xml:space="preserve">Ο δικαιούχος μπορεί να παρέχει στον </w:t>
      </w:r>
      <w:proofErr w:type="spellStart"/>
      <w:r w:rsidRPr="00794F0C">
        <w:rPr>
          <w:rFonts w:asciiTheme="minorHAnsi" w:hAnsi="Calibri"/>
          <w:color w:val="000000" w:themeColor="text1"/>
          <w:kern w:val="24"/>
          <w:sz w:val="24"/>
          <w:szCs w:val="24"/>
          <w:lang w:val="el-GR" w:eastAsia="el-GR" w:bidi="ar-SA"/>
        </w:rPr>
        <w:t>αδειοδόχο</w:t>
      </w:r>
      <w:proofErr w:type="spellEnd"/>
      <w:r w:rsidRPr="00794F0C">
        <w:rPr>
          <w:rFonts w:asciiTheme="minorHAnsi" w:hAnsi="Calibri"/>
          <w:color w:val="000000" w:themeColor="text1"/>
          <w:kern w:val="24"/>
          <w:sz w:val="24"/>
          <w:szCs w:val="24"/>
          <w:lang w:val="el-GR" w:eastAsia="el-GR" w:bidi="ar-SA"/>
        </w:rPr>
        <w:t xml:space="preserve"> ξεχωριστή άδεια να χρησιμοποιεί το έργο για εμπορική χρήση, εφόσον αυτό του ζητηθεί.</w:t>
      </w:r>
    </w:p>
    <w:p w:rsidR="00794F0C" w:rsidRPr="009A37DA" w:rsidRDefault="00794F0C">
      <w:pPr>
        <w:rPr>
          <w:rFonts w:asciiTheme="minorHAnsi" w:hAnsi="Calibri"/>
          <w:color w:val="000000" w:themeColor="text1"/>
          <w:kern w:val="24"/>
          <w:sz w:val="24"/>
          <w:szCs w:val="24"/>
          <w:lang w:val="el-GR" w:eastAsia="el-GR" w:bidi="ar-SA"/>
        </w:rPr>
      </w:pPr>
      <w:r w:rsidRPr="009A37DA">
        <w:rPr>
          <w:rFonts w:asciiTheme="minorHAnsi" w:hAnsi="Calibri"/>
          <w:color w:val="000000" w:themeColor="text1"/>
          <w:kern w:val="24"/>
          <w:sz w:val="24"/>
          <w:szCs w:val="24"/>
          <w:lang w:val="el-GR" w:eastAsia="el-GR" w:bidi="ar-SA"/>
        </w:rPr>
        <w:br w:type="page"/>
      </w:r>
    </w:p>
    <w:p w:rsidR="00794F0C" w:rsidRPr="00794F0C" w:rsidRDefault="00794F0C" w:rsidP="00794F0C">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622D8C" w:rsidRDefault="00622D8C" w:rsidP="00622D8C">
      <w:pPr>
        <w:rPr>
          <w:rFonts w:asciiTheme="minorHAnsi" w:hAnsiTheme="minorHAnsi"/>
          <w:lang w:val="el-GR"/>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F81BD" w:themeColor="accent1"/>
          <w:insideV w:val="single" w:sz="4" w:space="0" w:color="4F81BD" w:themeColor="accent1"/>
        </w:tblBorders>
        <w:tblLook w:val="04A0" w:firstRow="1" w:lastRow="0" w:firstColumn="1" w:lastColumn="0" w:noHBand="0" w:noVBand="1"/>
      </w:tblPr>
      <w:tblGrid>
        <w:gridCol w:w="2093"/>
        <w:gridCol w:w="6429"/>
      </w:tblGrid>
      <w:tr w:rsidR="009A37DA" w:rsidRPr="00930685" w:rsidTr="0015142B">
        <w:tc>
          <w:tcPr>
            <w:tcW w:w="2093" w:type="dxa"/>
          </w:tcPr>
          <w:p w:rsidR="009A37DA" w:rsidRPr="00021A16" w:rsidRDefault="009A37DA" w:rsidP="0015142B">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9A37DA" w:rsidRPr="00930685"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9A37DA" w:rsidRDefault="009A37DA" w:rsidP="0015142B">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9A37DA" w:rsidRPr="00930685"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9A37DA" w:rsidRDefault="009A37DA" w:rsidP="0015142B">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9A37DA" w:rsidRPr="00930685"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9A37DA" w:rsidRPr="00930685"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 xml:space="preserve">διαθέσιμο με άδεια CC0 </w:t>
            </w:r>
            <w:proofErr w:type="spellStart"/>
            <w:r w:rsidRPr="00021A16">
              <w:rPr>
                <w:rFonts w:asciiTheme="minorHAnsi" w:hAnsiTheme="minorHAnsi"/>
                <w:lang w:val="el-GR"/>
              </w:rPr>
              <w:t>Public</w:t>
            </w:r>
            <w:proofErr w:type="spellEnd"/>
            <w:r w:rsidRPr="00021A16">
              <w:rPr>
                <w:rFonts w:asciiTheme="minorHAnsi" w:hAnsiTheme="minorHAnsi"/>
                <w:lang w:val="el-GR"/>
              </w:rPr>
              <w:t xml:space="preserve"> </w:t>
            </w:r>
            <w:proofErr w:type="spellStart"/>
            <w:r w:rsidRPr="00021A16">
              <w:rPr>
                <w:rFonts w:asciiTheme="minorHAnsi" w:hAnsiTheme="minorHAnsi"/>
                <w:lang w:val="el-GR"/>
              </w:rPr>
              <w:t>Domain</w:t>
            </w:r>
            <w:proofErr w:type="spellEnd"/>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A37DA" w:rsidRPr="00930685"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A37DA" w:rsidRPr="00930685"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χωρίς σήμανση</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794F0C" w:rsidRPr="00794F0C" w:rsidRDefault="00794F0C" w:rsidP="00622D8C">
      <w:pPr>
        <w:rPr>
          <w:rFonts w:asciiTheme="minorHAnsi" w:hAnsiTheme="minorHAnsi"/>
          <w:lang w:val="el-GR"/>
        </w:rPr>
      </w:pPr>
    </w:p>
    <w:p w:rsidR="00021A16" w:rsidRDefault="00021A16" w:rsidP="00622D8C">
      <w:pPr>
        <w:rPr>
          <w:rFonts w:asciiTheme="minorHAnsi" w:eastAsia="Times New Roman" w:hAnsiTheme="minorHAnsi" w:cs="Times New Roman"/>
          <w:b/>
          <w:sz w:val="24"/>
          <w:szCs w:val="32"/>
          <w:lang w:val="el-GR"/>
        </w:rPr>
      </w:pPr>
    </w:p>
    <w:p w:rsidR="00622D8C" w:rsidRPr="00A36113" w:rsidRDefault="00622D8C" w:rsidP="00622D8C">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622D8C" w:rsidRPr="00A36113" w:rsidRDefault="00622D8C" w:rsidP="00622D8C">
      <w:pPr>
        <w:pStyle w:val="ListParagraph"/>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Αναφοράς</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ο Σημείωμα </w:t>
      </w:r>
      <w:proofErr w:type="spellStart"/>
      <w:r w:rsidR="00622D8C" w:rsidRPr="00A36113">
        <w:rPr>
          <w:rFonts w:asciiTheme="minorHAnsi" w:hAnsiTheme="minorHAnsi"/>
          <w:lang w:val="el-GR"/>
        </w:rPr>
        <w:t>Αδειοδότησης</w:t>
      </w:r>
      <w:proofErr w:type="spellEnd"/>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η δήλωση Διατήρησης Σημειωμάτων </w:t>
      </w:r>
    </w:p>
    <w:p w:rsidR="00622D8C" w:rsidRPr="009A37DA" w:rsidRDefault="00A36113" w:rsidP="009A37DA">
      <w:pPr>
        <w:pStyle w:val="ListParagraph"/>
        <w:numPr>
          <w:ilvl w:val="0"/>
          <w:numId w:val="1"/>
        </w:numPr>
        <w:rPr>
          <w:rFonts w:asciiTheme="minorHAnsi" w:hAnsiTheme="minorHAnsi"/>
          <w:color w:val="1F497D" w:themeColor="text2"/>
          <w:lang w:val="el-GR"/>
        </w:rPr>
      </w:pPr>
      <w:r w:rsidRPr="009A37DA">
        <w:rPr>
          <w:rFonts w:asciiTheme="minorHAnsi" w:hAnsiTheme="minorHAnsi"/>
          <w:lang w:val="el-GR"/>
        </w:rPr>
        <w:t>Τ</w:t>
      </w:r>
      <w:r w:rsidR="00622D8C" w:rsidRPr="009A37DA">
        <w:rPr>
          <w:rFonts w:asciiTheme="minorHAnsi" w:hAnsiTheme="minorHAnsi"/>
          <w:lang w:val="el-GR"/>
        </w:rPr>
        <w:t>ο Σημείωμα Χρήσης Έργων Τρίτων (εφόσον υπάρχει)</w:t>
      </w:r>
      <w:r w:rsidRPr="009A37DA">
        <w:rPr>
          <w:rFonts w:asciiTheme="minorHAnsi" w:hAnsiTheme="minorHAnsi"/>
          <w:lang w:val="el-GR"/>
        </w:rPr>
        <w:t xml:space="preserve"> </w:t>
      </w:r>
      <w:r w:rsidR="00622D8C" w:rsidRPr="009A37DA">
        <w:rPr>
          <w:rFonts w:asciiTheme="minorHAnsi" w:hAnsiTheme="minorHAnsi"/>
          <w:lang w:val="el-GR"/>
        </w:rPr>
        <w:t xml:space="preserve">μαζί με τους συνοδευόμενους </w:t>
      </w:r>
      <w:proofErr w:type="spellStart"/>
      <w:r w:rsidR="00622D8C" w:rsidRPr="009A37DA">
        <w:rPr>
          <w:rFonts w:asciiTheme="minorHAnsi" w:hAnsiTheme="minorHAnsi"/>
          <w:lang w:val="el-GR"/>
        </w:rPr>
        <w:t>υπερσυνδέσμους</w:t>
      </w:r>
      <w:proofErr w:type="spellEnd"/>
      <w:r w:rsidR="00622D8C" w:rsidRPr="009A37DA">
        <w:rPr>
          <w:rFonts w:asciiTheme="minorHAnsi" w:hAnsiTheme="minorHAnsi"/>
          <w:lang w:val="el-GR"/>
        </w:rPr>
        <w:t>.</w:t>
      </w:r>
    </w:p>
    <w:p w:rsidR="00B3399D" w:rsidRPr="00622D8C" w:rsidRDefault="00B3399D" w:rsidP="00D70A2A">
      <w:pPr>
        <w:spacing w:line="360" w:lineRule="auto"/>
        <w:jc w:val="both"/>
        <w:rPr>
          <w:rFonts w:asciiTheme="minorHAnsi" w:hAnsiTheme="minorHAnsi" w:cs="Arial"/>
          <w:lang w:val="el-GR"/>
        </w:rPr>
      </w:pPr>
    </w:p>
    <w:sectPr w:rsidR="00B3399D" w:rsidRPr="00622D8C" w:rsidSect="00E10403">
      <w:headerReference w:type="default" r:id="rId17"/>
      <w:footerReference w:type="default" r:id="rId1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8C2" w:rsidRDefault="00E358C2">
      <w:pPr>
        <w:spacing w:after="0" w:line="240" w:lineRule="auto"/>
      </w:pPr>
      <w:r>
        <w:separator/>
      </w:r>
    </w:p>
  </w:endnote>
  <w:endnote w:type="continuationSeparator" w:id="0">
    <w:p w:rsidR="00E358C2" w:rsidRDefault="00E35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Footer"/>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2D20BB">
          <w:rPr>
            <w:noProof/>
            <w:sz w:val="28"/>
            <w:szCs w:val="28"/>
          </w:rPr>
          <w:t>8</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8C2" w:rsidRDefault="00E358C2">
      <w:pPr>
        <w:spacing w:after="0" w:line="240" w:lineRule="auto"/>
      </w:pPr>
      <w:r>
        <w:separator/>
      </w:r>
    </w:p>
  </w:footnote>
  <w:footnote w:type="continuationSeparator" w:id="0">
    <w:p w:rsidR="00E358C2" w:rsidRDefault="00E358C2">
      <w:pPr>
        <w:spacing w:after="0" w:line="240" w:lineRule="auto"/>
      </w:pPr>
      <w:r>
        <w:continuationSeparator/>
      </w:r>
    </w:p>
  </w:footnote>
  <w:footnote w:id="1">
    <w:p w:rsidR="00E15BF2" w:rsidRPr="002D20BB" w:rsidRDefault="00E15BF2" w:rsidP="00E15BF2">
      <w:pPr>
        <w:pStyle w:val="FootnoteText"/>
        <w:jc w:val="both"/>
        <w:rPr>
          <w:rFonts w:asciiTheme="minorHAnsi" w:hAnsiTheme="minorHAnsi"/>
          <w:lang w:val="el-GR"/>
        </w:rPr>
      </w:pPr>
      <w:bookmarkStart w:id="0" w:name="_GoBack"/>
      <w:r w:rsidRPr="002D20BB">
        <w:rPr>
          <w:rStyle w:val="FootnoteReference"/>
          <w:rFonts w:asciiTheme="minorHAnsi" w:hAnsiTheme="minorHAnsi"/>
        </w:rPr>
        <w:footnoteRef/>
      </w:r>
      <w:r w:rsidRPr="002D20BB">
        <w:rPr>
          <w:rFonts w:asciiTheme="minorHAnsi" w:hAnsiTheme="minorHAnsi"/>
          <w:lang w:val="el-GR"/>
        </w:rPr>
        <w:t xml:space="preserve"> «Ενισχύσεις ιδιωτικών επενδύσεων για την οικονομική και περιφερειακή ανάπτυξη της χώρας και άλλες διατάξεις». </w:t>
      </w:r>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B07" w:rsidRDefault="002F4ABB" w:rsidP="00F25361">
    <w:pPr>
      <w:pStyle w:val="Header"/>
    </w:pPr>
    <w:r>
      <w:rPr>
        <w:noProof/>
      </w:rPr>
      <w:drawing>
        <wp:anchor distT="0" distB="0" distL="114300" distR="114300" simplePos="0" relativeHeight="251660288" behindDoc="0" locked="0" layoutInCell="1" allowOverlap="1" wp14:anchorId="2B2EB96D" wp14:editId="3A8C5E98">
          <wp:simplePos x="0" y="0"/>
          <wp:positionH relativeFrom="column">
            <wp:posOffset>13855</wp:posOffset>
          </wp:positionH>
          <wp:positionV relativeFrom="paragraph">
            <wp:posOffset>-359525</wp:posOffset>
          </wp:positionV>
          <wp:extent cx="5322909" cy="78617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009cdnb.archdaily.net/wp-content/uploads/2011/01/1294754295-location-plan-1000x897.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322909" cy="786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434E48F0" wp14:editId="2D50EED6">
              <wp:simplePos x="0" y="0"/>
              <wp:positionH relativeFrom="column">
                <wp:posOffset>-955964</wp:posOffset>
              </wp:positionH>
              <wp:positionV relativeFrom="paragraph">
                <wp:posOffset>-373380</wp:posOffset>
              </wp:positionV>
              <wp:extent cx="7371080" cy="793115"/>
              <wp:effectExtent l="0" t="0" r="0" b="0"/>
              <wp:wrapNone/>
              <wp:docPr id="228"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1080" cy="793115"/>
                      </a:xfrm>
                      <a:prstGeom prst="rect">
                        <a:avLst/>
                      </a:prstGeom>
                      <a:noFill/>
                      <a:ln w="12700">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id="Rectangle 199" o:spid="_x0000_s1026" style="position:absolute;margin-left:-75.25pt;margin-top:-29.4pt;width:580.4pt;height:62.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" filled="f" stroked="f" strokeweight="1pt"/>
          </w:pict>
        </mc:Fallback>
      </mc:AlternateContent>
    </w:r>
  </w:p>
  <w:p w:rsidR="00026B07" w:rsidRDefault="00026B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FED100"/>
    <w:lvl w:ilvl="0">
      <w:numFmt w:val="bullet"/>
      <w:lvlText w:val="*"/>
      <w:lvlJc w:val="left"/>
    </w:lvl>
  </w:abstractNum>
  <w:abstractNum w:abstractNumId="1">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77712D0"/>
    <w:multiLevelType w:val="singleLevel"/>
    <w:tmpl w:val="5B52CC6E"/>
    <w:lvl w:ilvl="0">
      <w:start w:val="1"/>
      <w:numFmt w:val="decimal"/>
      <w:lvlText w:val="%1)"/>
      <w:legacy w:legacy="1" w:legacySpace="113" w:legacyIndent="340"/>
      <w:lvlJc w:val="left"/>
      <w:pPr>
        <w:ind w:left="340" w:hanging="340"/>
      </w:pPr>
    </w:lvl>
  </w:abstractNum>
  <w:abstractNum w:abstractNumId="5">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9">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15896E52"/>
    <w:multiLevelType w:val="singleLevel"/>
    <w:tmpl w:val="0DD06B4E"/>
    <w:lvl w:ilvl="0">
      <w:start w:val="1"/>
      <w:numFmt w:val="decimal"/>
      <w:lvlText w:val="%1."/>
      <w:legacy w:legacy="1" w:legacySpace="0" w:legacyIndent="284"/>
      <w:lvlJc w:val="left"/>
      <w:pPr>
        <w:ind w:left="284" w:hanging="284"/>
      </w:pPr>
    </w:lvl>
  </w:abstractNum>
  <w:abstractNum w:abstractNumId="11">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3">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22316647"/>
    <w:multiLevelType w:val="singleLevel"/>
    <w:tmpl w:val="E026A012"/>
    <w:lvl w:ilvl="0">
      <w:start w:val="1"/>
      <w:numFmt w:val="decimal"/>
      <w:lvlText w:val="%1."/>
      <w:legacy w:legacy="1" w:legacySpace="0" w:legacyIndent="360"/>
      <w:lvlJc w:val="left"/>
      <w:pPr>
        <w:ind w:left="360" w:hanging="360"/>
      </w:pPr>
    </w:lvl>
  </w:abstractNum>
  <w:abstractNum w:abstractNumId="15">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33E879F9"/>
    <w:multiLevelType w:val="multilevel"/>
    <w:tmpl w:val="531E349A"/>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F805D27"/>
    <w:multiLevelType w:val="singleLevel"/>
    <w:tmpl w:val="C8782E5E"/>
    <w:lvl w:ilvl="0">
      <w:start w:val="1"/>
      <w:numFmt w:val="decimal"/>
      <w:lvlText w:val="%1."/>
      <w:legacy w:legacy="1" w:legacySpace="113" w:legacyIndent="340"/>
      <w:lvlJc w:val="left"/>
      <w:pPr>
        <w:ind w:left="340" w:hanging="340"/>
      </w:pPr>
    </w:lvl>
  </w:abstractNum>
  <w:abstractNum w:abstractNumId="2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1">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3">
    <w:nsid w:val="4DCF5477"/>
    <w:multiLevelType w:val="singleLevel"/>
    <w:tmpl w:val="3778777A"/>
    <w:lvl w:ilvl="0">
      <w:start w:val="1"/>
      <w:numFmt w:val="decimal"/>
      <w:lvlText w:val="%1."/>
      <w:legacy w:legacy="1" w:legacySpace="0" w:legacyIndent="283"/>
      <w:lvlJc w:val="left"/>
      <w:pPr>
        <w:ind w:left="283" w:hanging="283"/>
      </w:pPr>
    </w:lvl>
  </w:abstractNum>
  <w:abstractNum w:abstractNumId="24">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34F3DA1"/>
    <w:multiLevelType w:val="singleLevel"/>
    <w:tmpl w:val="04F0DC50"/>
    <w:lvl w:ilvl="0">
      <w:start w:val="3"/>
      <w:numFmt w:val="decimal"/>
      <w:lvlText w:val="%1."/>
      <w:legacy w:legacy="1" w:legacySpace="113" w:legacyIndent="397"/>
      <w:lvlJc w:val="left"/>
      <w:pPr>
        <w:ind w:left="397" w:hanging="397"/>
      </w:pPr>
    </w:lvl>
  </w:abstractNum>
  <w:abstractNum w:abstractNumId="26">
    <w:nsid w:val="53813FD1"/>
    <w:multiLevelType w:val="singleLevel"/>
    <w:tmpl w:val="E0C47F44"/>
    <w:lvl w:ilvl="0">
      <w:start w:val="1"/>
      <w:numFmt w:val="decimal"/>
      <w:lvlText w:val="%1."/>
      <w:legacy w:legacy="1" w:legacySpace="113" w:legacyIndent="340"/>
      <w:lvlJc w:val="left"/>
      <w:pPr>
        <w:ind w:left="340" w:hanging="340"/>
      </w:pPr>
    </w:lvl>
  </w:abstractNum>
  <w:abstractNum w:abstractNumId="27">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5B8E2C77"/>
    <w:multiLevelType w:val="singleLevel"/>
    <w:tmpl w:val="A370B22C"/>
    <w:lvl w:ilvl="0">
      <w:start w:val="1"/>
      <w:numFmt w:val="bullet"/>
      <w:lvlText w:val=""/>
      <w:lvlJc w:val="left"/>
      <w:pPr>
        <w:tabs>
          <w:tab w:val="num" w:pos="360"/>
        </w:tabs>
        <w:ind w:left="284" w:hanging="284"/>
      </w:pPr>
      <w:rPr>
        <w:rFonts w:ascii="Wingdings" w:hAnsi="Wingdings" w:hint="default"/>
        <w:sz w:val="16"/>
      </w:rPr>
    </w:lvl>
  </w:abstractNum>
  <w:abstractNum w:abstractNumId="29">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nsid w:val="61B47502"/>
    <w:multiLevelType w:val="singleLevel"/>
    <w:tmpl w:val="C8782E5E"/>
    <w:lvl w:ilvl="0">
      <w:start w:val="1"/>
      <w:numFmt w:val="decimal"/>
      <w:lvlText w:val="%1."/>
      <w:legacy w:legacy="1" w:legacySpace="113" w:legacyIndent="340"/>
      <w:lvlJc w:val="left"/>
      <w:pPr>
        <w:ind w:left="340" w:hanging="340"/>
      </w:pPr>
    </w:lvl>
  </w:abstractNum>
  <w:abstractNum w:abstractNumId="31">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2">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D3E3612"/>
    <w:multiLevelType w:val="singleLevel"/>
    <w:tmpl w:val="38068EB4"/>
    <w:lvl w:ilvl="0">
      <w:start w:val="1"/>
      <w:numFmt w:val="decimal"/>
      <w:lvlText w:val="%1."/>
      <w:legacy w:legacy="1" w:legacySpace="340" w:legacyIndent="567"/>
      <w:lvlJc w:val="left"/>
      <w:pPr>
        <w:ind w:left="567" w:hanging="567"/>
      </w:pPr>
    </w:lvl>
  </w:abstractNum>
  <w:abstractNum w:abstractNumId="34">
    <w:nsid w:val="6E4F1A15"/>
    <w:multiLevelType w:val="multilevel"/>
    <w:tmpl w:val="7B2A63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5021EEA"/>
    <w:multiLevelType w:val="singleLevel"/>
    <w:tmpl w:val="5B52CC6E"/>
    <w:lvl w:ilvl="0">
      <w:start w:val="1"/>
      <w:numFmt w:val="decimal"/>
      <w:lvlText w:val="%1)"/>
      <w:legacy w:legacy="1" w:legacySpace="113" w:legacyIndent="340"/>
      <w:lvlJc w:val="left"/>
      <w:pPr>
        <w:ind w:left="340" w:hanging="340"/>
      </w:pPr>
    </w:lvl>
  </w:abstractNum>
  <w:abstractNum w:abstractNumId="37">
    <w:nsid w:val="75A168D2"/>
    <w:multiLevelType w:val="multilevel"/>
    <w:tmpl w:val="3E74436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8ED6926"/>
    <w:multiLevelType w:val="hybridMultilevel"/>
    <w:tmpl w:val="514E73A2"/>
    <w:lvl w:ilvl="0" w:tplc="FC04D16A">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40">
    <w:nsid w:val="7B1534BD"/>
    <w:multiLevelType w:val="singleLevel"/>
    <w:tmpl w:val="D7C8CB5A"/>
    <w:lvl w:ilvl="0">
      <w:start w:val="1"/>
      <w:numFmt w:val="decimal"/>
      <w:lvlText w:val="%1."/>
      <w:legacy w:legacy="1" w:legacySpace="113" w:legacyIndent="397"/>
      <w:lvlJc w:val="left"/>
      <w:pPr>
        <w:ind w:left="397" w:hanging="397"/>
      </w:pPr>
    </w:lvl>
  </w:abstractNum>
  <w:abstractNum w:abstractNumId="41">
    <w:nsid w:val="7CEF28B9"/>
    <w:multiLevelType w:val="singleLevel"/>
    <w:tmpl w:val="FA842124"/>
    <w:lvl w:ilvl="0">
      <w:start w:val="1"/>
      <w:numFmt w:val="decimal"/>
      <w:lvlText w:val="%1."/>
      <w:legacy w:legacy="1" w:legacySpace="0" w:legacyIndent="340"/>
      <w:lvlJc w:val="left"/>
      <w:pPr>
        <w:ind w:left="340" w:hanging="340"/>
      </w:pPr>
    </w:lvl>
  </w:abstractNum>
  <w:abstractNum w:abstractNumId="42">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18"/>
  </w:num>
  <w:num w:numId="2">
    <w:abstractNumId w:val="24"/>
  </w:num>
  <w:num w:numId="3">
    <w:abstractNumId w:val="16"/>
  </w:num>
  <w:num w:numId="4">
    <w:abstractNumId w:val="22"/>
  </w:num>
  <w:num w:numId="5">
    <w:abstractNumId w:val="20"/>
  </w:num>
  <w:num w:numId="6">
    <w:abstractNumId w:val="35"/>
  </w:num>
  <w:num w:numId="7">
    <w:abstractNumId w:val="29"/>
  </w:num>
  <w:num w:numId="8">
    <w:abstractNumId w:val="7"/>
  </w:num>
  <w:num w:numId="9">
    <w:abstractNumId w:val="2"/>
  </w:num>
  <w:num w:numId="10">
    <w:abstractNumId w:val="13"/>
  </w:num>
  <w:num w:numId="11">
    <w:abstractNumId w:val="27"/>
  </w:num>
  <w:num w:numId="12">
    <w:abstractNumId w:val="3"/>
  </w:num>
  <w:num w:numId="13">
    <w:abstractNumId w:val="1"/>
  </w:num>
  <w:num w:numId="14">
    <w:abstractNumId w:val="6"/>
  </w:num>
  <w:num w:numId="15">
    <w:abstractNumId w:val="21"/>
  </w:num>
  <w:num w:numId="16">
    <w:abstractNumId w:val="15"/>
  </w:num>
  <w:num w:numId="17">
    <w:abstractNumId w:val="9"/>
  </w:num>
  <w:num w:numId="18">
    <w:abstractNumId w:val="39"/>
  </w:num>
  <w:num w:numId="19">
    <w:abstractNumId w:val="11"/>
  </w:num>
  <w:num w:numId="20">
    <w:abstractNumId w:val="32"/>
  </w:num>
  <w:num w:numId="21">
    <w:abstractNumId w:val="23"/>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19"/>
  </w:num>
  <w:num w:numId="24">
    <w:abstractNumId w:val="14"/>
  </w:num>
  <w:num w:numId="25">
    <w:abstractNumId w:val="12"/>
  </w:num>
  <w:num w:numId="26">
    <w:abstractNumId w:val="30"/>
  </w:num>
  <w:num w:numId="27">
    <w:abstractNumId w:val="36"/>
  </w:num>
  <w:num w:numId="28">
    <w:abstractNumId w:val="4"/>
  </w:num>
  <w:num w:numId="29">
    <w:abstractNumId w:val="40"/>
  </w:num>
  <w:num w:numId="30">
    <w:abstractNumId w:val="31"/>
  </w:num>
  <w:num w:numId="31">
    <w:abstractNumId w:val="25"/>
  </w:num>
  <w:num w:numId="32">
    <w:abstractNumId w:val="10"/>
  </w:num>
  <w:num w:numId="33">
    <w:abstractNumId w:val="42"/>
  </w:num>
  <w:num w:numId="34">
    <w:abstractNumId w:val="41"/>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26"/>
  </w:num>
  <w:num w:numId="37">
    <w:abstractNumId w:val="33"/>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5"/>
  </w:num>
  <w:num w:numId="41">
    <w:abstractNumId w:val="17"/>
  </w:num>
  <w:num w:numId="42">
    <w:abstractNumId w:val="8"/>
  </w:num>
  <w:num w:numId="43">
    <w:abstractNumId w:val="28"/>
  </w:num>
  <w:num w:numId="44">
    <w:abstractNumId w:val="34"/>
  </w:num>
  <w:num w:numId="45">
    <w:abstractNumId w:val="37"/>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1187C"/>
    <w:rsid w:val="00021A16"/>
    <w:rsid w:val="00026B07"/>
    <w:rsid w:val="00034A28"/>
    <w:rsid w:val="00046B4D"/>
    <w:rsid w:val="00050723"/>
    <w:rsid w:val="00082C02"/>
    <w:rsid w:val="00091342"/>
    <w:rsid w:val="000B1FEC"/>
    <w:rsid w:val="000E0BD3"/>
    <w:rsid w:val="000E514B"/>
    <w:rsid w:val="00110ADD"/>
    <w:rsid w:val="00124510"/>
    <w:rsid w:val="0014378E"/>
    <w:rsid w:val="001509F1"/>
    <w:rsid w:val="00156ABF"/>
    <w:rsid w:val="0017308B"/>
    <w:rsid w:val="001D479D"/>
    <w:rsid w:val="00224459"/>
    <w:rsid w:val="002312E0"/>
    <w:rsid w:val="00247127"/>
    <w:rsid w:val="00251B16"/>
    <w:rsid w:val="00251F93"/>
    <w:rsid w:val="002962FE"/>
    <w:rsid w:val="002C12EC"/>
    <w:rsid w:val="002D20BB"/>
    <w:rsid w:val="002E2CBD"/>
    <w:rsid w:val="002F4ABB"/>
    <w:rsid w:val="003138D2"/>
    <w:rsid w:val="00330C19"/>
    <w:rsid w:val="003A5263"/>
    <w:rsid w:val="003B4BA2"/>
    <w:rsid w:val="003C30BC"/>
    <w:rsid w:val="003E19A4"/>
    <w:rsid w:val="0040090D"/>
    <w:rsid w:val="00404494"/>
    <w:rsid w:val="00412BD3"/>
    <w:rsid w:val="00443DC2"/>
    <w:rsid w:val="00492406"/>
    <w:rsid w:val="004B683B"/>
    <w:rsid w:val="004D22C5"/>
    <w:rsid w:val="004F5C7F"/>
    <w:rsid w:val="004F6F1A"/>
    <w:rsid w:val="00516744"/>
    <w:rsid w:val="0051708A"/>
    <w:rsid w:val="005225A5"/>
    <w:rsid w:val="00524A80"/>
    <w:rsid w:val="00524AEA"/>
    <w:rsid w:val="00536A03"/>
    <w:rsid w:val="00561F7D"/>
    <w:rsid w:val="00570CEF"/>
    <w:rsid w:val="00585195"/>
    <w:rsid w:val="0059100E"/>
    <w:rsid w:val="0059426C"/>
    <w:rsid w:val="005A4EC8"/>
    <w:rsid w:val="005B786E"/>
    <w:rsid w:val="005E3FD8"/>
    <w:rsid w:val="00610FD2"/>
    <w:rsid w:val="00620220"/>
    <w:rsid w:val="00622D8C"/>
    <w:rsid w:val="006244CF"/>
    <w:rsid w:val="00631ED6"/>
    <w:rsid w:val="00653561"/>
    <w:rsid w:val="006544FE"/>
    <w:rsid w:val="0066673F"/>
    <w:rsid w:val="00670635"/>
    <w:rsid w:val="00670806"/>
    <w:rsid w:val="00681616"/>
    <w:rsid w:val="006A77FC"/>
    <w:rsid w:val="006B1DB3"/>
    <w:rsid w:val="006B5BB0"/>
    <w:rsid w:val="006C74D6"/>
    <w:rsid w:val="006D504A"/>
    <w:rsid w:val="006E09FB"/>
    <w:rsid w:val="006E3DF7"/>
    <w:rsid w:val="006F2B13"/>
    <w:rsid w:val="00737B8B"/>
    <w:rsid w:val="00765CFA"/>
    <w:rsid w:val="00771088"/>
    <w:rsid w:val="00794F0C"/>
    <w:rsid w:val="00796961"/>
    <w:rsid w:val="00797D0C"/>
    <w:rsid w:val="007A0072"/>
    <w:rsid w:val="007A718D"/>
    <w:rsid w:val="007C14DB"/>
    <w:rsid w:val="007F28EE"/>
    <w:rsid w:val="00801848"/>
    <w:rsid w:val="00804DEA"/>
    <w:rsid w:val="00811E5F"/>
    <w:rsid w:val="00813B7B"/>
    <w:rsid w:val="00831DD5"/>
    <w:rsid w:val="00837A94"/>
    <w:rsid w:val="00877473"/>
    <w:rsid w:val="00890B02"/>
    <w:rsid w:val="0089231A"/>
    <w:rsid w:val="00892742"/>
    <w:rsid w:val="0089557D"/>
    <w:rsid w:val="00896C68"/>
    <w:rsid w:val="008B711F"/>
    <w:rsid w:val="008C0A18"/>
    <w:rsid w:val="008D57A5"/>
    <w:rsid w:val="008E11E4"/>
    <w:rsid w:val="008F51E5"/>
    <w:rsid w:val="00910930"/>
    <w:rsid w:val="009146EA"/>
    <w:rsid w:val="00924347"/>
    <w:rsid w:val="00930685"/>
    <w:rsid w:val="00952845"/>
    <w:rsid w:val="00952AB2"/>
    <w:rsid w:val="00976633"/>
    <w:rsid w:val="00983C0D"/>
    <w:rsid w:val="009A37DA"/>
    <w:rsid w:val="009A5D62"/>
    <w:rsid w:val="009B6FAA"/>
    <w:rsid w:val="009D1D2E"/>
    <w:rsid w:val="009D2669"/>
    <w:rsid w:val="00A03D5B"/>
    <w:rsid w:val="00A07F4D"/>
    <w:rsid w:val="00A123F0"/>
    <w:rsid w:val="00A26A14"/>
    <w:rsid w:val="00A36113"/>
    <w:rsid w:val="00A70F4D"/>
    <w:rsid w:val="00A8327F"/>
    <w:rsid w:val="00A96B59"/>
    <w:rsid w:val="00A97906"/>
    <w:rsid w:val="00AC1731"/>
    <w:rsid w:val="00AC2AAC"/>
    <w:rsid w:val="00AD5A3D"/>
    <w:rsid w:val="00AD7803"/>
    <w:rsid w:val="00AF62F6"/>
    <w:rsid w:val="00B03879"/>
    <w:rsid w:val="00B1715C"/>
    <w:rsid w:val="00B23A6A"/>
    <w:rsid w:val="00B3399D"/>
    <w:rsid w:val="00B42635"/>
    <w:rsid w:val="00B44ABE"/>
    <w:rsid w:val="00B72F36"/>
    <w:rsid w:val="00B752AA"/>
    <w:rsid w:val="00BD3346"/>
    <w:rsid w:val="00BE2495"/>
    <w:rsid w:val="00C326BF"/>
    <w:rsid w:val="00C457C1"/>
    <w:rsid w:val="00C61677"/>
    <w:rsid w:val="00C6472A"/>
    <w:rsid w:val="00C71C68"/>
    <w:rsid w:val="00C7453C"/>
    <w:rsid w:val="00C75A5C"/>
    <w:rsid w:val="00C846D0"/>
    <w:rsid w:val="00C94E74"/>
    <w:rsid w:val="00CC3445"/>
    <w:rsid w:val="00CD3DCF"/>
    <w:rsid w:val="00CF0F38"/>
    <w:rsid w:val="00D01161"/>
    <w:rsid w:val="00D11634"/>
    <w:rsid w:val="00D16348"/>
    <w:rsid w:val="00D26F81"/>
    <w:rsid w:val="00D33B00"/>
    <w:rsid w:val="00D60CDB"/>
    <w:rsid w:val="00D6375B"/>
    <w:rsid w:val="00D656BF"/>
    <w:rsid w:val="00D66F27"/>
    <w:rsid w:val="00D70A2A"/>
    <w:rsid w:val="00D73E5D"/>
    <w:rsid w:val="00D75310"/>
    <w:rsid w:val="00D8684C"/>
    <w:rsid w:val="00D96A5B"/>
    <w:rsid w:val="00DE44C3"/>
    <w:rsid w:val="00E01BC1"/>
    <w:rsid w:val="00E02D3B"/>
    <w:rsid w:val="00E10403"/>
    <w:rsid w:val="00E15BF2"/>
    <w:rsid w:val="00E17601"/>
    <w:rsid w:val="00E358C2"/>
    <w:rsid w:val="00E6417D"/>
    <w:rsid w:val="00E828B3"/>
    <w:rsid w:val="00EC5992"/>
    <w:rsid w:val="00EE047E"/>
    <w:rsid w:val="00EE172C"/>
    <w:rsid w:val="00EF3AFC"/>
    <w:rsid w:val="00F20A01"/>
    <w:rsid w:val="00F25361"/>
    <w:rsid w:val="00F652D1"/>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3"/>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7A00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7A00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EndnoteText">
    <w:name w:val="endnote text"/>
    <w:basedOn w:val="Normal"/>
    <w:link w:val="EndnoteTextChar"/>
    <w:uiPriority w:val="99"/>
    <w:semiHidden/>
    <w:unhideWhenUsed/>
    <w:rsid w:val="00811E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1E5F"/>
    <w:rPr>
      <w:rFonts w:ascii="Arial" w:eastAsiaTheme="minorEastAsia" w:hAnsi="Arial"/>
      <w:sz w:val="20"/>
      <w:szCs w:val="20"/>
      <w:lang w:bidi="en-US"/>
    </w:rPr>
  </w:style>
  <w:style w:type="character" w:styleId="EndnoteReference">
    <w:name w:val="endnote reference"/>
    <w:basedOn w:val="DefaultParagraphFont"/>
    <w:uiPriority w:val="99"/>
    <w:semiHidden/>
    <w:unhideWhenUsed/>
    <w:rsid w:val="00811E5F"/>
    <w:rPr>
      <w:vertAlign w:val="superscript"/>
    </w:rPr>
  </w:style>
  <w:style w:type="paragraph" w:styleId="FootnoteText">
    <w:name w:val="footnote text"/>
    <w:basedOn w:val="Normal"/>
    <w:link w:val="FootnoteTextChar"/>
    <w:unhideWhenUsed/>
    <w:rsid w:val="00811E5F"/>
    <w:pPr>
      <w:spacing w:after="0" w:line="240" w:lineRule="auto"/>
    </w:pPr>
    <w:rPr>
      <w:sz w:val="20"/>
      <w:szCs w:val="20"/>
    </w:rPr>
  </w:style>
  <w:style w:type="character" w:customStyle="1" w:styleId="FootnoteTextChar">
    <w:name w:val="Footnote Text Char"/>
    <w:basedOn w:val="DefaultParagraphFont"/>
    <w:link w:val="FootnoteText"/>
    <w:rsid w:val="00811E5F"/>
    <w:rPr>
      <w:rFonts w:ascii="Arial" w:eastAsiaTheme="minorEastAsia" w:hAnsi="Arial"/>
      <w:sz w:val="20"/>
      <w:szCs w:val="20"/>
      <w:lang w:bidi="en-US"/>
    </w:rPr>
  </w:style>
  <w:style w:type="character" w:styleId="FootnoteReference">
    <w:name w:val="footnote reference"/>
    <w:aliases w:val="SUPERS,Footnote reference number,Footnote symbol,note TESI,-E Fußnotenzeichen,number,-E Fu?notenzeichen,BVI fnr, BVI fnr,Footnote Reference Superscript"/>
    <w:basedOn w:val="DefaultParagraphFont"/>
    <w:unhideWhenUsed/>
    <w:rsid w:val="00811E5F"/>
    <w:rPr>
      <w:vertAlign w:val="superscript"/>
    </w:rPr>
  </w:style>
  <w:style w:type="paragraph" w:customStyle="1" w:styleId="BodyText21">
    <w:name w:val="Body Text 21"/>
    <w:basedOn w:val="Normal"/>
    <w:rsid w:val="009B6FAA"/>
    <w:pPr>
      <w:overflowPunct w:val="0"/>
      <w:autoSpaceDE w:val="0"/>
      <w:autoSpaceDN w:val="0"/>
      <w:adjustRightInd w:val="0"/>
      <w:spacing w:after="0" w:line="360" w:lineRule="auto"/>
      <w:jc w:val="both"/>
      <w:textAlignment w:val="baseline"/>
    </w:pPr>
    <w:rPr>
      <w:rFonts w:eastAsia="Times New Roman" w:cs="Times New Roman"/>
      <w:b/>
      <w:sz w:val="24"/>
      <w:szCs w:val="20"/>
      <w:lang w:val="el-GR" w:eastAsia="el-G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3"/>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7A00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7A00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EndnoteText">
    <w:name w:val="endnote text"/>
    <w:basedOn w:val="Normal"/>
    <w:link w:val="EndnoteTextChar"/>
    <w:uiPriority w:val="99"/>
    <w:semiHidden/>
    <w:unhideWhenUsed/>
    <w:rsid w:val="00811E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1E5F"/>
    <w:rPr>
      <w:rFonts w:ascii="Arial" w:eastAsiaTheme="minorEastAsia" w:hAnsi="Arial"/>
      <w:sz w:val="20"/>
      <w:szCs w:val="20"/>
      <w:lang w:bidi="en-US"/>
    </w:rPr>
  </w:style>
  <w:style w:type="character" w:styleId="EndnoteReference">
    <w:name w:val="endnote reference"/>
    <w:basedOn w:val="DefaultParagraphFont"/>
    <w:uiPriority w:val="99"/>
    <w:semiHidden/>
    <w:unhideWhenUsed/>
    <w:rsid w:val="00811E5F"/>
    <w:rPr>
      <w:vertAlign w:val="superscript"/>
    </w:rPr>
  </w:style>
  <w:style w:type="paragraph" w:styleId="FootnoteText">
    <w:name w:val="footnote text"/>
    <w:basedOn w:val="Normal"/>
    <w:link w:val="FootnoteTextChar"/>
    <w:unhideWhenUsed/>
    <w:rsid w:val="00811E5F"/>
    <w:pPr>
      <w:spacing w:after="0" w:line="240" w:lineRule="auto"/>
    </w:pPr>
    <w:rPr>
      <w:sz w:val="20"/>
      <w:szCs w:val="20"/>
    </w:rPr>
  </w:style>
  <w:style w:type="character" w:customStyle="1" w:styleId="FootnoteTextChar">
    <w:name w:val="Footnote Text Char"/>
    <w:basedOn w:val="DefaultParagraphFont"/>
    <w:link w:val="FootnoteText"/>
    <w:rsid w:val="00811E5F"/>
    <w:rPr>
      <w:rFonts w:ascii="Arial" w:eastAsiaTheme="minorEastAsia" w:hAnsi="Arial"/>
      <w:sz w:val="20"/>
      <w:szCs w:val="20"/>
      <w:lang w:bidi="en-US"/>
    </w:rPr>
  </w:style>
  <w:style w:type="character" w:styleId="FootnoteReference">
    <w:name w:val="footnote reference"/>
    <w:aliases w:val="SUPERS,Footnote reference number,Footnote symbol,note TESI,-E Fußnotenzeichen,number,-E Fu?notenzeichen,BVI fnr, BVI fnr,Footnote Reference Superscript"/>
    <w:basedOn w:val="DefaultParagraphFont"/>
    <w:unhideWhenUsed/>
    <w:rsid w:val="00811E5F"/>
    <w:rPr>
      <w:vertAlign w:val="superscript"/>
    </w:rPr>
  </w:style>
  <w:style w:type="paragraph" w:customStyle="1" w:styleId="BodyText21">
    <w:name w:val="Body Text 21"/>
    <w:basedOn w:val="Normal"/>
    <w:rsid w:val="009B6FAA"/>
    <w:pPr>
      <w:overflowPunct w:val="0"/>
      <w:autoSpaceDE w:val="0"/>
      <w:autoSpaceDN w:val="0"/>
      <w:adjustRightInd w:val="0"/>
      <w:spacing w:after="0" w:line="360" w:lineRule="auto"/>
      <w:jc w:val="both"/>
      <w:textAlignment w:val="baseline"/>
    </w:pPr>
    <w:rPr>
      <w:rFonts w:eastAsia="Times New Roman" w:cs="Times New Roman"/>
      <w:b/>
      <w:sz w:val="24"/>
      <w:szCs w:val="20"/>
      <w:lang w:val="el-GR"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1258">
      <w:bodyDiv w:val="1"/>
      <w:marLeft w:val="0"/>
      <w:marRight w:val="0"/>
      <w:marTop w:val="0"/>
      <w:marBottom w:val="0"/>
      <w:divBdr>
        <w:top w:val="none" w:sz="0" w:space="0" w:color="auto"/>
        <w:left w:val="none" w:sz="0" w:space="0" w:color="auto"/>
        <w:bottom w:val="none" w:sz="0" w:space="0" w:color="auto"/>
        <w:right w:val="none" w:sz="0" w:space="0" w:color="auto"/>
      </w:divBdr>
    </w:div>
    <w:div w:id="559945251">
      <w:bodyDiv w:val="1"/>
      <w:marLeft w:val="0"/>
      <w:marRight w:val="0"/>
      <w:marTop w:val="0"/>
      <w:marBottom w:val="0"/>
      <w:divBdr>
        <w:top w:val="none" w:sz="0" w:space="0" w:color="auto"/>
        <w:left w:val="none" w:sz="0" w:space="0" w:color="auto"/>
        <w:bottom w:val="none" w:sz="0" w:space="0" w:color="auto"/>
        <w:right w:val="none" w:sz="0" w:space="0" w:color="auto"/>
      </w:divBdr>
    </w:div>
    <w:div w:id="687029647">
      <w:bodyDiv w:val="1"/>
      <w:marLeft w:val="0"/>
      <w:marRight w:val="0"/>
      <w:marTop w:val="0"/>
      <w:marBottom w:val="0"/>
      <w:divBdr>
        <w:top w:val="none" w:sz="0" w:space="0" w:color="auto"/>
        <w:left w:val="none" w:sz="0" w:space="0" w:color="auto"/>
        <w:bottom w:val="none" w:sz="0" w:space="0" w:color="auto"/>
        <w:right w:val="none" w:sz="0" w:space="0" w:color="auto"/>
      </w:divBdr>
    </w:div>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194150809">
      <w:bodyDiv w:val="1"/>
      <w:marLeft w:val="0"/>
      <w:marRight w:val="0"/>
      <w:marTop w:val="0"/>
      <w:marBottom w:val="0"/>
      <w:divBdr>
        <w:top w:val="none" w:sz="0" w:space="0" w:color="auto"/>
        <w:left w:val="none" w:sz="0" w:space="0" w:color="auto"/>
        <w:bottom w:val="none" w:sz="0" w:space="0" w:color="auto"/>
        <w:right w:val="none" w:sz="0" w:space="0" w:color="auto"/>
      </w:divBdr>
      <w:divsChild>
        <w:div w:id="1241595682">
          <w:marLeft w:val="547"/>
          <w:marRight w:val="0"/>
          <w:marTop w:val="120"/>
          <w:marBottom w:val="0"/>
          <w:divBdr>
            <w:top w:val="none" w:sz="0" w:space="0" w:color="auto"/>
            <w:left w:val="none" w:sz="0" w:space="0" w:color="auto"/>
            <w:bottom w:val="none" w:sz="0" w:space="0" w:color="auto"/>
            <w:right w:val="none" w:sz="0" w:space="0" w:color="auto"/>
          </w:divBdr>
        </w:div>
        <w:div w:id="403261068">
          <w:marLeft w:val="547"/>
          <w:marRight w:val="0"/>
          <w:marTop w:val="120"/>
          <w:marBottom w:val="0"/>
          <w:divBdr>
            <w:top w:val="none" w:sz="0" w:space="0" w:color="auto"/>
            <w:left w:val="none" w:sz="0" w:space="0" w:color="auto"/>
            <w:bottom w:val="none" w:sz="0" w:space="0" w:color="auto"/>
            <w:right w:val="none" w:sz="0" w:space="0" w:color="auto"/>
          </w:divBdr>
        </w:div>
        <w:div w:id="1841962458">
          <w:marLeft w:val="547"/>
          <w:marRight w:val="0"/>
          <w:marTop w:val="120"/>
          <w:marBottom w:val="0"/>
          <w:divBdr>
            <w:top w:val="none" w:sz="0" w:space="0" w:color="auto"/>
            <w:left w:val="none" w:sz="0" w:space="0" w:color="auto"/>
            <w:bottom w:val="none" w:sz="0" w:space="0" w:color="auto"/>
            <w:right w:val="none" w:sz="0" w:space="0" w:color="auto"/>
          </w:divBdr>
        </w:div>
      </w:divsChild>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1930237548">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5b1%5d%20http:/creativecommons.org/licenses/by-nc-sa/4.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yperlink" Target="file:///C:\Users\pantelis\Downloads\%5b1%5d%20http:\creativecommons.org\licenses\by-nc-sa\4.0\"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ocp.teiath.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1292DB-90F3-4C7C-9397-78E960A03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2096</Words>
  <Characters>11324</Characters>
  <Application>Microsoft Office Word</Application>
  <DocSecurity>0</DocSecurity>
  <Lines>94</Lines>
  <Paragraphs>26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Άσκηση 1: Πρώτη Επαφή με την Πολεοδομία</vt:lpstr>
      <vt:lpstr/>
    </vt:vector>
  </TitlesOfParts>
  <Company>BLACK EDITION - tum0r</Company>
  <LinksUpToDate>false</LinksUpToDate>
  <CharactersWithSpaces>13394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Άσκηση 1: Πρώτη Επαφή με την Πολεοδομία</dc:title>
  <dc:creator>opencourses@teiath.gr</dc:creator>
  <cp:lastModifiedBy>alex</cp:lastModifiedBy>
  <cp:revision>4</cp:revision>
  <dcterms:created xsi:type="dcterms:W3CDTF">2015-10-14T12:25:00Z</dcterms:created>
  <dcterms:modified xsi:type="dcterms:W3CDTF">2015-10-14T12:31:00Z</dcterms:modified>
</cp:coreProperties>
</file>