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55CCF" w:rsidP="00B3399D">
      <w:pPr>
        <w:pStyle w:val="a3"/>
        <w:rPr>
          <w:rFonts w:asciiTheme="minorHAnsi" w:hAnsiTheme="minorHAnsi" w:cs="Arial"/>
          <w:lang w:val="el-GR"/>
        </w:rPr>
      </w:pPr>
      <w:r>
        <w:rPr>
          <w:rFonts w:asciiTheme="minorHAnsi" w:hAnsiTheme="minorHAnsi" w:cs="Arial"/>
          <w:lang w:val="el-GR"/>
        </w:rPr>
        <w:t>Νέες Τεχνολογίες Εκτύπωσης</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335F89">
        <w:rPr>
          <w:rFonts w:asciiTheme="minorHAnsi" w:hAnsiTheme="minorHAnsi" w:cs="Arial"/>
          <w:b/>
          <w:bCs/>
          <w:sz w:val="24"/>
          <w:szCs w:val="24"/>
          <w:lang w:val="el-GR"/>
        </w:rPr>
        <w:t>3</w:t>
      </w:r>
      <w:r w:rsidRPr="00622D8C">
        <w:rPr>
          <w:rFonts w:asciiTheme="minorHAnsi" w:hAnsiTheme="minorHAnsi" w:cs="Arial"/>
          <w:b/>
          <w:bCs/>
          <w:sz w:val="24"/>
          <w:szCs w:val="24"/>
          <w:lang w:val="el-GR"/>
        </w:rPr>
        <w:t xml:space="preserve">: </w:t>
      </w:r>
      <w:r w:rsidR="00335F89" w:rsidRPr="00335F89">
        <w:rPr>
          <w:rFonts w:asciiTheme="minorHAnsi" w:hAnsiTheme="minorHAnsi" w:cs="Arial"/>
          <w:b/>
          <w:bCs/>
          <w:sz w:val="24"/>
          <w:szCs w:val="24"/>
          <w:lang w:val="el-GR"/>
        </w:rPr>
        <w:t>Σύγχρονες Μέθοδοι Εκτύπωσης Οπτικής Επικοινωνίας</w:t>
      </w:r>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 xml:space="preserve">Σπυρίδων Νομικός, </w:t>
      </w:r>
      <w:proofErr w:type="spellStart"/>
      <w:r w:rsidRPr="00555CCF">
        <w:rPr>
          <w:rFonts w:asciiTheme="minorHAnsi" w:hAnsiTheme="minorHAnsi" w:cs="Arial"/>
          <w:bCs/>
          <w:sz w:val="24"/>
          <w:szCs w:val="24"/>
          <w:lang w:val="el-GR"/>
        </w:rPr>
        <w:t>PhD</w:t>
      </w:r>
      <w:proofErr w:type="spellEnd"/>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Τμήμα Γραφιστικής</w:t>
      </w:r>
    </w:p>
    <w:p w:rsidR="00B3399D" w:rsidRPr="00622D8C" w:rsidRDefault="00555CCF" w:rsidP="00555CCF">
      <w:pPr>
        <w:pBdr>
          <w:bottom w:val="single" w:sz="24" w:space="1" w:color="auto"/>
        </w:pBdr>
        <w:rPr>
          <w:rFonts w:asciiTheme="minorHAnsi" w:hAnsiTheme="minorHAnsi" w:cs="Arial"/>
          <w:lang w:val="el-GR"/>
        </w:rPr>
      </w:pPr>
      <w:r w:rsidRPr="00555CCF">
        <w:rPr>
          <w:rFonts w:asciiTheme="minorHAnsi" w:hAnsiTheme="minorHAnsi" w:cs="Arial"/>
          <w:bCs/>
          <w:sz w:val="24"/>
          <w:szCs w:val="24"/>
          <w:lang w:val="el-GR"/>
        </w:rPr>
        <w:t>Κατεύθυνση Τεχνολογίας Γραφικών Τεχνών</w:t>
      </w: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661D3B"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461EE27B" wp14:editId="29E372A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5B1848D" wp14:editId="5636C494">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eastAsiaTheme="minorEastAsia" w:cstheme="minorBidi"/>
          <w:b w:val="0"/>
          <w:bCs w:val="0"/>
          <w:sz w:val="22"/>
          <w:szCs w:val="22"/>
          <w:lang w:val="el-GR"/>
        </w:rPr>
        <w:id w:val="564229594"/>
        <w:docPartObj>
          <w:docPartGallery w:val="Table of Contents"/>
          <w:docPartUnique/>
        </w:docPartObj>
      </w:sdtPr>
      <w:sdtEndPr>
        <w:rPr>
          <w:lang w:val="en-US"/>
        </w:rPr>
      </w:sdtEndPr>
      <w:sdtContent>
        <w:p w:rsidR="00ED2FF5" w:rsidRDefault="00ED2FF5" w:rsidP="00ED2FF5">
          <w:pPr>
            <w:pStyle w:val="a5"/>
            <w:numPr>
              <w:ilvl w:val="0"/>
              <w:numId w:val="0"/>
            </w:numPr>
            <w:ind w:left="360" w:hanging="360"/>
          </w:pPr>
          <w:r>
            <w:rPr>
              <w:lang w:val="el-GR"/>
            </w:rPr>
            <w:t>Περιεχό</w:t>
          </w:r>
          <w:bookmarkStart w:id="0" w:name="_GoBack"/>
          <w:bookmarkEnd w:id="0"/>
          <w:r>
            <w:rPr>
              <w:lang w:val="el-GR"/>
            </w:rPr>
            <w:t>μενα</w:t>
          </w:r>
        </w:p>
        <w:p w:rsidR="00E624A0" w:rsidRDefault="00ED2FF5">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30604192" w:history="1">
            <w:r w:rsidR="00E624A0" w:rsidRPr="006C31BF">
              <w:rPr>
                <w:rStyle w:val="-"/>
                <w:noProof/>
                <w:lang w:val="el-GR"/>
              </w:rPr>
              <w:t>1.</w:t>
            </w:r>
            <w:r w:rsidR="00E624A0">
              <w:rPr>
                <w:rFonts w:asciiTheme="minorHAnsi" w:hAnsiTheme="minorHAnsi"/>
                <w:noProof/>
                <w:lang w:val="el-GR" w:eastAsia="el-GR" w:bidi="ar-SA"/>
              </w:rPr>
              <w:tab/>
            </w:r>
            <w:r w:rsidR="00E624A0" w:rsidRPr="006C31BF">
              <w:rPr>
                <w:rStyle w:val="-"/>
                <w:noProof/>
                <w:lang w:val="el-GR"/>
              </w:rPr>
              <w:t>Εννοια και Ορισμός</w:t>
            </w:r>
            <w:r w:rsidR="00E624A0">
              <w:rPr>
                <w:noProof/>
                <w:webHidden/>
              </w:rPr>
              <w:tab/>
            </w:r>
            <w:r w:rsidR="00E624A0">
              <w:rPr>
                <w:noProof/>
                <w:webHidden/>
              </w:rPr>
              <w:fldChar w:fldCharType="begin"/>
            </w:r>
            <w:r w:rsidR="00E624A0">
              <w:rPr>
                <w:noProof/>
                <w:webHidden/>
              </w:rPr>
              <w:instrText xml:space="preserve"> PAGEREF _Toc430604192 \h </w:instrText>
            </w:r>
            <w:r w:rsidR="00E624A0">
              <w:rPr>
                <w:noProof/>
                <w:webHidden/>
              </w:rPr>
            </w:r>
            <w:r w:rsidR="00E624A0">
              <w:rPr>
                <w:noProof/>
                <w:webHidden/>
              </w:rPr>
              <w:fldChar w:fldCharType="separate"/>
            </w:r>
            <w:r w:rsidR="00E624A0">
              <w:rPr>
                <w:noProof/>
                <w:webHidden/>
              </w:rPr>
              <w:t>2</w:t>
            </w:r>
            <w:r w:rsidR="00E624A0">
              <w:rPr>
                <w:noProof/>
                <w:webHidden/>
              </w:rPr>
              <w:fldChar w:fldCharType="end"/>
            </w:r>
          </w:hyperlink>
        </w:p>
        <w:p w:rsidR="00E624A0" w:rsidRDefault="00E624A0">
          <w:pPr>
            <w:pStyle w:val="10"/>
            <w:tabs>
              <w:tab w:val="left" w:pos="480"/>
              <w:tab w:val="right" w:leader="dot" w:pos="8296"/>
            </w:tabs>
            <w:rPr>
              <w:rFonts w:asciiTheme="minorHAnsi" w:hAnsiTheme="minorHAnsi"/>
              <w:noProof/>
              <w:lang w:val="el-GR" w:eastAsia="el-GR" w:bidi="ar-SA"/>
            </w:rPr>
          </w:pPr>
          <w:hyperlink w:anchor="_Toc430604193" w:history="1">
            <w:r w:rsidRPr="006C31BF">
              <w:rPr>
                <w:rStyle w:val="-"/>
                <w:noProof/>
              </w:rPr>
              <w:t>2.</w:t>
            </w:r>
            <w:r>
              <w:rPr>
                <w:rFonts w:asciiTheme="minorHAnsi" w:hAnsiTheme="minorHAnsi"/>
                <w:noProof/>
                <w:lang w:val="el-GR" w:eastAsia="el-GR" w:bidi="ar-SA"/>
              </w:rPr>
              <w:tab/>
            </w:r>
            <w:r w:rsidRPr="006C31BF">
              <w:rPr>
                <w:rStyle w:val="-"/>
                <w:noProof/>
              </w:rPr>
              <w:t>Γραφική Στατική Πληροφορία / ΄Εντυπα Μέσα</w:t>
            </w:r>
            <w:r>
              <w:rPr>
                <w:noProof/>
                <w:webHidden/>
              </w:rPr>
              <w:tab/>
            </w:r>
            <w:r>
              <w:rPr>
                <w:noProof/>
                <w:webHidden/>
              </w:rPr>
              <w:fldChar w:fldCharType="begin"/>
            </w:r>
            <w:r>
              <w:rPr>
                <w:noProof/>
                <w:webHidden/>
              </w:rPr>
              <w:instrText xml:space="preserve"> PAGEREF _Toc430604193 \h </w:instrText>
            </w:r>
            <w:r>
              <w:rPr>
                <w:noProof/>
                <w:webHidden/>
              </w:rPr>
            </w:r>
            <w:r>
              <w:rPr>
                <w:noProof/>
                <w:webHidden/>
              </w:rPr>
              <w:fldChar w:fldCharType="separate"/>
            </w:r>
            <w:r>
              <w:rPr>
                <w:noProof/>
                <w:webHidden/>
              </w:rPr>
              <w:t>2</w:t>
            </w:r>
            <w:r>
              <w:rPr>
                <w:noProof/>
                <w:webHidden/>
              </w:rPr>
              <w:fldChar w:fldCharType="end"/>
            </w:r>
          </w:hyperlink>
        </w:p>
        <w:p w:rsidR="00E624A0" w:rsidRDefault="00E624A0">
          <w:pPr>
            <w:pStyle w:val="20"/>
            <w:tabs>
              <w:tab w:val="left" w:pos="880"/>
              <w:tab w:val="right" w:leader="dot" w:pos="8296"/>
            </w:tabs>
            <w:rPr>
              <w:rFonts w:asciiTheme="minorHAnsi" w:hAnsiTheme="minorHAnsi"/>
              <w:noProof/>
              <w:lang w:val="el-GR" w:eastAsia="el-GR" w:bidi="ar-SA"/>
            </w:rPr>
          </w:pPr>
          <w:hyperlink w:anchor="_Toc430604194" w:history="1">
            <w:r w:rsidRPr="006C31BF">
              <w:rPr>
                <w:rStyle w:val="-"/>
                <w:noProof/>
                <w:lang w:val="el-GR"/>
              </w:rPr>
              <w:t>2.1</w:t>
            </w:r>
            <w:r>
              <w:rPr>
                <w:rFonts w:asciiTheme="minorHAnsi" w:hAnsiTheme="minorHAnsi"/>
                <w:noProof/>
                <w:lang w:val="el-GR" w:eastAsia="el-GR" w:bidi="ar-SA"/>
              </w:rPr>
              <w:tab/>
            </w:r>
            <w:r w:rsidRPr="006C31BF">
              <w:rPr>
                <w:rStyle w:val="-"/>
                <w:noProof/>
                <w:lang w:val="el-GR"/>
              </w:rPr>
              <w:t>Τεχνολογίες - Μέθοδοι – Δυνατότητες – Εφαρμογές σε Υποστρώματα</w:t>
            </w:r>
            <w:r>
              <w:rPr>
                <w:noProof/>
                <w:webHidden/>
              </w:rPr>
              <w:tab/>
            </w:r>
            <w:r>
              <w:rPr>
                <w:noProof/>
                <w:webHidden/>
              </w:rPr>
              <w:fldChar w:fldCharType="begin"/>
            </w:r>
            <w:r>
              <w:rPr>
                <w:noProof/>
                <w:webHidden/>
              </w:rPr>
              <w:instrText xml:space="preserve"> PAGEREF _Toc430604194 \h </w:instrText>
            </w:r>
            <w:r>
              <w:rPr>
                <w:noProof/>
                <w:webHidden/>
              </w:rPr>
            </w:r>
            <w:r>
              <w:rPr>
                <w:noProof/>
                <w:webHidden/>
              </w:rPr>
              <w:fldChar w:fldCharType="separate"/>
            </w:r>
            <w:r>
              <w:rPr>
                <w:noProof/>
                <w:webHidden/>
              </w:rPr>
              <w:t>2</w:t>
            </w:r>
            <w:r>
              <w:rPr>
                <w:noProof/>
                <w:webHidden/>
              </w:rPr>
              <w:fldChar w:fldCharType="end"/>
            </w:r>
          </w:hyperlink>
        </w:p>
        <w:p w:rsidR="00E624A0" w:rsidRDefault="00E624A0">
          <w:pPr>
            <w:pStyle w:val="20"/>
            <w:tabs>
              <w:tab w:val="left" w:pos="880"/>
              <w:tab w:val="right" w:leader="dot" w:pos="8296"/>
            </w:tabs>
            <w:rPr>
              <w:rFonts w:asciiTheme="minorHAnsi" w:hAnsiTheme="minorHAnsi"/>
              <w:noProof/>
              <w:lang w:val="el-GR" w:eastAsia="el-GR" w:bidi="ar-SA"/>
            </w:rPr>
          </w:pPr>
          <w:hyperlink w:anchor="_Toc430604195" w:history="1">
            <w:r w:rsidRPr="006C31BF">
              <w:rPr>
                <w:rStyle w:val="-"/>
                <w:noProof/>
              </w:rPr>
              <w:t>2.2</w:t>
            </w:r>
            <w:r>
              <w:rPr>
                <w:rFonts w:asciiTheme="minorHAnsi" w:hAnsiTheme="minorHAnsi"/>
                <w:noProof/>
                <w:lang w:val="el-GR" w:eastAsia="el-GR" w:bidi="ar-SA"/>
              </w:rPr>
              <w:tab/>
            </w:r>
            <w:r w:rsidRPr="006C31BF">
              <w:rPr>
                <w:rStyle w:val="-"/>
                <w:noProof/>
              </w:rPr>
              <w:t>Συμβατική Έκδοση - Εκτύπωση</w:t>
            </w:r>
            <w:r>
              <w:rPr>
                <w:noProof/>
                <w:webHidden/>
              </w:rPr>
              <w:tab/>
            </w:r>
            <w:r>
              <w:rPr>
                <w:noProof/>
                <w:webHidden/>
              </w:rPr>
              <w:fldChar w:fldCharType="begin"/>
            </w:r>
            <w:r>
              <w:rPr>
                <w:noProof/>
                <w:webHidden/>
              </w:rPr>
              <w:instrText xml:space="preserve"> PAGEREF _Toc430604195 \h </w:instrText>
            </w:r>
            <w:r>
              <w:rPr>
                <w:noProof/>
                <w:webHidden/>
              </w:rPr>
            </w:r>
            <w:r>
              <w:rPr>
                <w:noProof/>
                <w:webHidden/>
              </w:rPr>
              <w:fldChar w:fldCharType="separate"/>
            </w:r>
            <w:r>
              <w:rPr>
                <w:noProof/>
                <w:webHidden/>
              </w:rPr>
              <w:t>5</w:t>
            </w:r>
            <w:r>
              <w:rPr>
                <w:noProof/>
                <w:webHidden/>
              </w:rPr>
              <w:fldChar w:fldCharType="end"/>
            </w:r>
          </w:hyperlink>
        </w:p>
        <w:p w:rsidR="00E624A0" w:rsidRDefault="00E624A0">
          <w:pPr>
            <w:pStyle w:val="20"/>
            <w:tabs>
              <w:tab w:val="left" w:pos="880"/>
              <w:tab w:val="right" w:leader="dot" w:pos="8296"/>
            </w:tabs>
            <w:rPr>
              <w:rFonts w:asciiTheme="minorHAnsi" w:hAnsiTheme="minorHAnsi"/>
              <w:noProof/>
              <w:lang w:val="el-GR" w:eastAsia="el-GR" w:bidi="ar-SA"/>
            </w:rPr>
          </w:pPr>
          <w:hyperlink w:anchor="_Toc430604196" w:history="1">
            <w:r w:rsidRPr="006C31BF">
              <w:rPr>
                <w:rStyle w:val="-"/>
                <w:noProof/>
                <w:lang w:val="el-GR"/>
              </w:rPr>
              <w:t>2.3</w:t>
            </w:r>
            <w:r>
              <w:rPr>
                <w:rFonts w:asciiTheme="minorHAnsi" w:hAnsiTheme="minorHAnsi"/>
                <w:noProof/>
                <w:lang w:val="el-GR" w:eastAsia="el-GR" w:bidi="ar-SA"/>
              </w:rPr>
              <w:tab/>
            </w:r>
            <w:r w:rsidRPr="006C31BF">
              <w:rPr>
                <w:rStyle w:val="-"/>
                <w:noProof/>
                <w:lang w:val="el-GR"/>
              </w:rPr>
              <w:t>Ανάλυση Τεχνολογιών και Μεθόδων Εκτύπωσης</w:t>
            </w:r>
            <w:r>
              <w:rPr>
                <w:noProof/>
                <w:webHidden/>
              </w:rPr>
              <w:tab/>
            </w:r>
            <w:r>
              <w:rPr>
                <w:noProof/>
                <w:webHidden/>
              </w:rPr>
              <w:fldChar w:fldCharType="begin"/>
            </w:r>
            <w:r>
              <w:rPr>
                <w:noProof/>
                <w:webHidden/>
              </w:rPr>
              <w:instrText xml:space="preserve"> PAGEREF _Toc430604196 \h </w:instrText>
            </w:r>
            <w:r>
              <w:rPr>
                <w:noProof/>
                <w:webHidden/>
              </w:rPr>
            </w:r>
            <w:r>
              <w:rPr>
                <w:noProof/>
                <w:webHidden/>
              </w:rPr>
              <w:fldChar w:fldCharType="separate"/>
            </w:r>
            <w:r>
              <w:rPr>
                <w:noProof/>
                <w:webHidden/>
              </w:rPr>
              <w:t>7</w:t>
            </w:r>
            <w:r>
              <w:rPr>
                <w:noProof/>
                <w:webHidden/>
              </w:rPr>
              <w:fldChar w:fldCharType="end"/>
            </w:r>
          </w:hyperlink>
        </w:p>
        <w:p w:rsidR="00E624A0" w:rsidRDefault="00E624A0">
          <w:pPr>
            <w:pStyle w:val="20"/>
            <w:tabs>
              <w:tab w:val="left" w:pos="880"/>
              <w:tab w:val="right" w:leader="dot" w:pos="8296"/>
            </w:tabs>
            <w:rPr>
              <w:rFonts w:asciiTheme="minorHAnsi" w:hAnsiTheme="minorHAnsi"/>
              <w:noProof/>
              <w:lang w:val="el-GR" w:eastAsia="el-GR" w:bidi="ar-SA"/>
            </w:rPr>
          </w:pPr>
          <w:hyperlink w:anchor="_Toc430604197" w:history="1">
            <w:r w:rsidRPr="006C31BF">
              <w:rPr>
                <w:rStyle w:val="-"/>
                <w:noProof/>
              </w:rPr>
              <w:t>2.4</w:t>
            </w:r>
            <w:r>
              <w:rPr>
                <w:rFonts w:asciiTheme="minorHAnsi" w:hAnsiTheme="minorHAnsi"/>
                <w:noProof/>
                <w:lang w:val="el-GR" w:eastAsia="el-GR" w:bidi="ar-SA"/>
              </w:rPr>
              <w:tab/>
            </w:r>
            <w:r w:rsidRPr="006C31BF">
              <w:rPr>
                <w:rStyle w:val="-"/>
                <w:noProof/>
              </w:rPr>
              <w:t>Τεχνολογίες (Μέθοδοι) Εκτύπωσης</w:t>
            </w:r>
            <w:r>
              <w:rPr>
                <w:noProof/>
                <w:webHidden/>
              </w:rPr>
              <w:tab/>
            </w:r>
            <w:r>
              <w:rPr>
                <w:noProof/>
                <w:webHidden/>
              </w:rPr>
              <w:fldChar w:fldCharType="begin"/>
            </w:r>
            <w:r>
              <w:rPr>
                <w:noProof/>
                <w:webHidden/>
              </w:rPr>
              <w:instrText xml:space="preserve"> PAGEREF _Toc430604197 \h </w:instrText>
            </w:r>
            <w:r>
              <w:rPr>
                <w:noProof/>
                <w:webHidden/>
              </w:rPr>
            </w:r>
            <w:r>
              <w:rPr>
                <w:noProof/>
                <w:webHidden/>
              </w:rPr>
              <w:fldChar w:fldCharType="separate"/>
            </w:r>
            <w:r>
              <w:rPr>
                <w:noProof/>
                <w:webHidden/>
              </w:rPr>
              <w:t>8</w:t>
            </w:r>
            <w:r>
              <w:rPr>
                <w:noProof/>
                <w:webHidden/>
              </w:rPr>
              <w:fldChar w:fldCharType="end"/>
            </w:r>
          </w:hyperlink>
        </w:p>
        <w:p w:rsidR="00E624A0" w:rsidRDefault="00E624A0">
          <w:pPr>
            <w:pStyle w:val="30"/>
            <w:tabs>
              <w:tab w:val="right" w:leader="dot" w:pos="8296"/>
            </w:tabs>
            <w:rPr>
              <w:rFonts w:asciiTheme="minorHAnsi" w:hAnsiTheme="minorHAnsi"/>
              <w:noProof/>
              <w:lang w:val="el-GR" w:eastAsia="el-GR" w:bidi="ar-SA"/>
            </w:rPr>
          </w:pPr>
          <w:hyperlink w:anchor="_Toc430604198" w:history="1">
            <w:r w:rsidRPr="006C31BF">
              <w:rPr>
                <w:rStyle w:val="-"/>
                <w:noProof/>
              </w:rPr>
              <w:t>Εισαγωγή</w:t>
            </w:r>
            <w:r>
              <w:rPr>
                <w:noProof/>
                <w:webHidden/>
              </w:rPr>
              <w:tab/>
            </w:r>
            <w:r>
              <w:rPr>
                <w:noProof/>
                <w:webHidden/>
              </w:rPr>
              <w:fldChar w:fldCharType="begin"/>
            </w:r>
            <w:r>
              <w:rPr>
                <w:noProof/>
                <w:webHidden/>
              </w:rPr>
              <w:instrText xml:space="preserve"> PAGEREF _Toc430604198 \h </w:instrText>
            </w:r>
            <w:r>
              <w:rPr>
                <w:noProof/>
                <w:webHidden/>
              </w:rPr>
            </w:r>
            <w:r>
              <w:rPr>
                <w:noProof/>
                <w:webHidden/>
              </w:rPr>
              <w:fldChar w:fldCharType="separate"/>
            </w:r>
            <w:r>
              <w:rPr>
                <w:noProof/>
                <w:webHidden/>
              </w:rPr>
              <w:t>8</w:t>
            </w:r>
            <w:r>
              <w:rPr>
                <w:noProof/>
                <w:webHidden/>
              </w:rPr>
              <w:fldChar w:fldCharType="end"/>
            </w:r>
          </w:hyperlink>
        </w:p>
        <w:p w:rsidR="00ED2FF5" w:rsidRDefault="00ED2FF5">
          <w:r>
            <w:rPr>
              <w:b/>
              <w:bCs/>
            </w:rPr>
            <w:fldChar w:fldCharType="end"/>
          </w:r>
        </w:p>
      </w:sdtContent>
    </w:sdt>
    <w:p w:rsidR="00ED2FF5" w:rsidRPr="00ED2FF5" w:rsidRDefault="00ED2FF5" w:rsidP="00ED2FF5">
      <w:pPr>
        <w:pStyle w:val="1"/>
        <w:rPr>
          <w:lang w:val="el-GR"/>
        </w:rPr>
      </w:pPr>
      <w:bookmarkStart w:id="1" w:name="_Toc430604192"/>
      <w:proofErr w:type="spellStart"/>
      <w:r w:rsidRPr="00ED2FF5">
        <w:rPr>
          <w:lang w:val="el-GR"/>
        </w:rPr>
        <w:t>Εννοια</w:t>
      </w:r>
      <w:proofErr w:type="spellEnd"/>
      <w:r w:rsidRPr="00ED2FF5">
        <w:rPr>
          <w:lang w:val="el-GR"/>
        </w:rPr>
        <w:t xml:space="preserve"> και Ορισμός</w:t>
      </w:r>
      <w:bookmarkEnd w:id="1"/>
    </w:p>
    <w:p w:rsidR="00ED2FF5" w:rsidRPr="00ED2FF5" w:rsidRDefault="00ED2FF5" w:rsidP="00ED2FF5">
      <w:pPr>
        <w:autoSpaceDE w:val="0"/>
        <w:autoSpaceDN w:val="0"/>
        <w:adjustRightInd w:val="0"/>
        <w:ind w:right="317"/>
        <w:rPr>
          <w:lang w:val="el-GR"/>
        </w:rPr>
      </w:pPr>
      <w:r w:rsidRPr="00ED2FF5">
        <w:rPr>
          <w:lang w:val="el-GR"/>
        </w:rPr>
        <w:t>Ο ορισμός για τις σύγχρονες εκτυπωτικές μεθόδους αναφέρεται, στην γραφική απεικόνιση πληροφοριακού περιεχομένου και η βιομηχανική παραγωγή του σε υποστρώματα. Αυτό δημιουργείται μέσω σχεδίασης και διαχείρισης των δεδομένων, π.χ. φωτογραφίας / σχεδίου / κειμένου κ.α., σε συνεργασία με τους τομείς, προεκτύπωσης / εκτύπωσης και περάτωσης.</w:t>
      </w:r>
    </w:p>
    <w:p w:rsidR="00ED2FF5" w:rsidRPr="00ED2FF5" w:rsidRDefault="00ED2FF5" w:rsidP="00ED2FF5">
      <w:pPr>
        <w:autoSpaceDE w:val="0"/>
        <w:autoSpaceDN w:val="0"/>
        <w:adjustRightInd w:val="0"/>
        <w:ind w:right="317"/>
        <w:rPr>
          <w:lang w:val="el-GR"/>
        </w:rPr>
      </w:pPr>
      <w:r w:rsidRPr="00ED2FF5">
        <w:rPr>
          <w:lang w:val="el-GR"/>
        </w:rPr>
        <w:t>Ο Νομικός Σ. αναφέρει ότι, είναι τ</w:t>
      </w:r>
      <w:r w:rsidRPr="00ED2FF5">
        <w:rPr>
          <w:rFonts w:cs="GrTimes"/>
          <w:lang w:val="el-GR"/>
        </w:rPr>
        <w:t>ο σύνολο των βιομηχανικών μεθόδων και τεχνολογιών που χρησιμοποιούνται, για τη σχεδίαση επιμέλεια και παραγωγή σε</w:t>
      </w:r>
      <w:r w:rsidRPr="00ED2FF5">
        <w:rPr>
          <w:rFonts w:cs="Symbol"/>
          <w:lang w:val="el-GR"/>
        </w:rPr>
        <w:t xml:space="preserve"> </w:t>
      </w:r>
      <w:r w:rsidRPr="00ED2FF5">
        <w:rPr>
          <w:rFonts w:cs="GrTimes"/>
          <w:lang w:val="el-GR"/>
        </w:rPr>
        <w:t xml:space="preserve">ένα υπόστρωμα ή ηλεκτρονικό </w:t>
      </w:r>
      <w:proofErr w:type="spellStart"/>
      <w:r w:rsidRPr="00ED2FF5">
        <w:rPr>
          <w:rFonts w:cs="GrTimes"/>
          <w:lang w:val="el-GR"/>
        </w:rPr>
        <w:t>μέσο.Δημιουργείται</w:t>
      </w:r>
      <w:proofErr w:type="spellEnd"/>
      <w:r w:rsidRPr="00ED2FF5">
        <w:rPr>
          <w:rFonts w:cs="GrTimes"/>
          <w:lang w:val="el-GR"/>
        </w:rPr>
        <w:t xml:space="preserve"> με παραδοσιακό, συμβατικό ή ηλεκτρονικό τρόπο στο υπόστρωμα ή σε ηλεκτρονικό μέσο, Νομικός Σ. (2006).</w:t>
      </w:r>
    </w:p>
    <w:p w:rsidR="00ED2FF5" w:rsidRPr="00861222" w:rsidRDefault="00ED2FF5" w:rsidP="00ED2FF5">
      <w:pPr>
        <w:pStyle w:val="1"/>
      </w:pPr>
      <w:bookmarkStart w:id="2" w:name="_Toc168848365"/>
      <w:bookmarkStart w:id="3" w:name="_Toc183161177"/>
      <w:bookmarkStart w:id="4" w:name="_Toc430269881"/>
      <w:bookmarkStart w:id="5" w:name="_Toc430604193"/>
      <w:proofErr w:type="spellStart"/>
      <w:r w:rsidRPr="00861222">
        <w:t>Γ</w:t>
      </w:r>
      <w:r>
        <w:t>ρ</w:t>
      </w:r>
      <w:proofErr w:type="spellEnd"/>
      <w:r>
        <w:t xml:space="preserve">αφική </w:t>
      </w:r>
      <w:proofErr w:type="spellStart"/>
      <w:r w:rsidRPr="00861222">
        <w:t>Σ</w:t>
      </w:r>
      <w:r>
        <w:t>τ</w:t>
      </w:r>
      <w:proofErr w:type="spellEnd"/>
      <w:r>
        <w:t xml:space="preserve">ατική </w:t>
      </w:r>
      <w:proofErr w:type="spellStart"/>
      <w:r w:rsidRPr="00861222">
        <w:t>Π</w:t>
      </w:r>
      <w:r>
        <w:t>ληροφορί</w:t>
      </w:r>
      <w:proofErr w:type="spellEnd"/>
      <w:r>
        <w:t>α</w:t>
      </w:r>
      <w:r w:rsidRPr="00861222">
        <w:t xml:space="preserve"> / </w:t>
      </w:r>
      <w:r>
        <w:t>΄</w:t>
      </w:r>
      <w:proofErr w:type="spellStart"/>
      <w:r w:rsidRPr="00861222">
        <w:t>Ε</w:t>
      </w:r>
      <w:r>
        <w:t>ντυ</w:t>
      </w:r>
      <w:proofErr w:type="spellEnd"/>
      <w:r>
        <w:t>πα</w:t>
      </w:r>
      <w:r w:rsidRPr="00861222">
        <w:t xml:space="preserve"> </w:t>
      </w:r>
      <w:proofErr w:type="spellStart"/>
      <w:r w:rsidRPr="00861222">
        <w:t>Μ</w:t>
      </w:r>
      <w:r>
        <w:t>έσ</w:t>
      </w:r>
      <w:proofErr w:type="spellEnd"/>
      <w:r>
        <w:t>α</w:t>
      </w:r>
      <w:bookmarkEnd w:id="2"/>
      <w:bookmarkEnd w:id="3"/>
      <w:bookmarkEnd w:id="4"/>
      <w:bookmarkEnd w:id="5"/>
    </w:p>
    <w:p w:rsidR="00ED2FF5" w:rsidRPr="00ED2FF5" w:rsidRDefault="00ED2FF5" w:rsidP="00ED2FF5">
      <w:pPr>
        <w:pStyle w:val="2"/>
        <w:rPr>
          <w:lang w:val="el-GR"/>
        </w:rPr>
      </w:pPr>
      <w:bookmarkStart w:id="6" w:name="_Toc168848366"/>
      <w:bookmarkStart w:id="7" w:name="_Toc183161178"/>
      <w:bookmarkStart w:id="8" w:name="_Toc430269882"/>
      <w:bookmarkStart w:id="9" w:name="_Toc430604194"/>
      <w:r w:rsidRPr="00ED2FF5">
        <w:rPr>
          <w:lang w:val="el-GR"/>
        </w:rPr>
        <w:t>Τεχνολογίες - Μέθοδοι – Δυνατότητες – Εφαρμογές σε Υποστρώματα</w:t>
      </w:r>
      <w:bookmarkEnd w:id="6"/>
      <w:bookmarkEnd w:id="7"/>
      <w:bookmarkEnd w:id="8"/>
      <w:bookmarkEnd w:id="9"/>
    </w:p>
    <w:p w:rsidR="00ED2FF5" w:rsidRPr="00ED2FF5" w:rsidRDefault="00ED2FF5" w:rsidP="00ED2FF5">
      <w:pPr>
        <w:rPr>
          <w:lang w:val="el-GR"/>
        </w:rPr>
      </w:pPr>
    </w:p>
    <w:p w:rsidR="00ED2FF5" w:rsidRPr="00ED2FF5" w:rsidRDefault="00ED2FF5" w:rsidP="00ED2FF5">
      <w:pPr>
        <w:autoSpaceDE w:val="0"/>
        <w:autoSpaceDN w:val="0"/>
        <w:adjustRightInd w:val="0"/>
        <w:ind w:right="317"/>
        <w:rPr>
          <w:rFonts w:cs="GrTimesBold"/>
          <w:bCs/>
          <w:lang w:val="el-GR"/>
        </w:rPr>
      </w:pPr>
      <w:r w:rsidRPr="00ED2FF5">
        <w:rPr>
          <w:rFonts w:cs="GrTimesBold"/>
          <w:bCs/>
          <w:lang w:val="el-GR"/>
        </w:rPr>
        <w:t>Έντυπα Μέσα:</w:t>
      </w:r>
    </w:p>
    <w:p w:rsidR="00ED2FF5" w:rsidRPr="00ED2FF5" w:rsidRDefault="00ED2FF5" w:rsidP="00ED2FF5">
      <w:pPr>
        <w:ind w:right="317"/>
        <w:rPr>
          <w:rFonts w:cs="GrTimesBold"/>
          <w:lang w:val="el-GR"/>
        </w:rPr>
      </w:pPr>
      <w:r w:rsidRPr="00ED2FF5">
        <w:rPr>
          <w:rFonts w:cs="GrTimes"/>
          <w:lang w:val="el-GR"/>
        </w:rPr>
        <w:t>Ορίζουμε το αποτέλεσμα της διαδικασίας έκδοσης, σε υπόστρωμα-επιφάνεια υλικού ή και οθόνη, όπου υπάρχουν ταξινομημένες πληροφορίες (</w:t>
      </w:r>
      <w:proofErr w:type="spellStart"/>
      <w:r w:rsidRPr="00ED2FF5">
        <w:rPr>
          <w:rFonts w:cs="GrTimes"/>
          <w:lang w:val="el-GR"/>
        </w:rPr>
        <w:t>κείμενο,σχέδια</w:t>
      </w:r>
      <w:proofErr w:type="spellEnd"/>
      <w:r w:rsidRPr="00ED2FF5">
        <w:rPr>
          <w:rFonts w:cs="GrTimes"/>
          <w:lang w:val="el-GR"/>
        </w:rPr>
        <w:t>, εικόνες) και αποδίδουν νόημα με σκοπό την κατανόηση του περιεχομένου του, Νομικός Σ. (2006). Έ</w:t>
      </w:r>
      <w:r w:rsidRPr="00ED2FF5">
        <w:rPr>
          <w:lang w:val="el-GR"/>
        </w:rPr>
        <w:t>ντυπα είναι τα βιβλία-περιοδικά-εφημερίδες-αφίσες-έντυπες συσκευασίες, ετικέτες, καρτελάκια, κ.λπ..</w:t>
      </w:r>
    </w:p>
    <w:p w:rsidR="00ED2FF5" w:rsidRPr="00ED2FF5" w:rsidRDefault="00ED2FF5" w:rsidP="00ED2FF5">
      <w:pPr>
        <w:ind w:right="317"/>
        <w:rPr>
          <w:lang w:val="el-GR"/>
        </w:rPr>
      </w:pPr>
      <w:r w:rsidRPr="00ED2FF5">
        <w:rPr>
          <w:lang w:val="el-GR"/>
        </w:rPr>
        <w:t>Από τα κύρια στοιχεία που συνέβαλαν στην ανάπτυξη της επιστήμης της τεχνολογίας αλλά και του πολιτισμού, είναι η καταγραφή και η μετάδοση πληροφοριών.</w:t>
      </w:r>
    </w:p>
    <w:p w:rsidR="00ED2FF5" w:rsidRPr="00ED2FF5" w:rsidRDefault="00ED2FF5" w:rsidP="00ED2FF5">
      <w:pPr>
        <w:ind w:right="317"/>
        <w:rPr>
          <w:lang w:val="el-GR"/>
        </w:rPr>
      </w:pPr>
      <w:r w:rsidRPr="00ED2FF5">
        <w:rPr>
          <w:lang w:val="el-GR"/>
        </w:rPr>
        <w:t>Η πληροφόρηση υπήρξε ανέκαθεν μια κύριας σημασίας ανάγκη για τον άνθρωπο. Ο άνθρωπος έχει την ανάγκη αλλά και το δικαίωμα της πληροφόρησης σε όλες τις μορφές της.</w:t>
      </w:r>
    </w:p>
    <w:p w:rsidR="00ED2FF5" w:rsidRPr="00ED2FF5" w:rsidRDefault="00ED2FF5" w:rsidP="00ED2FF5">
      <w:pPr>
        <w:ind w:right="317"/>
        <w:rPr>
          <w:lang w:val="el-GR"/>
        </w:rPr>
      </w:pPr>
      <w:r w:rsidRPr="00ED2FF5">
        <w:rPr>
          <w:lang w:val="el-GR"/>
        </w:rPr>
        <w:lastRenderedPageBreak/>
        <w:t xml:space="preserve">Η ανάπτυξη της τεχνολογίας τα τελευταία χρόνια, έχει να παρουσιάσει μεγάλες αλλαγές και βελτιώσεις σε παλαιές μεθόδους παραγωγής της πληροφορίας, όπως τη δημιουργία εντύπων κάθε είδους (περιοδικά, βιβλία, εφημερίδες, επιστολές κ.λπ.), καθώς και νέους τρόπους παρουσίασης της πληροφορίας, μέσα από το διαδίκτυο και γενικότερα μέσω υπολογιστή. </w:t>
      </w:r>
    </w:p>
    <w:p w:rsidR="00ED2FF5" w:rsidRPr="00ED2FF5" w:rsidRDefault="00ED2FF5" w:rsidP="00ED2FF5">
      <w:pPr>
        <w:ind w:right="317"/>
        <w:rPr>
          <w:lang w:val="el-GR"/>
        </w:rPr>
      </w:pPr>
      <w:r w:rsidRPr="00ED2FF5">
        <w:rPr>
          <w:lang w:val="el-GR"/>
        </w:rPr>
        <w:t>Μέσα από τις φάσεις και τις διαδικασίες καταγράφουμε τα συστατικά στοιχεία των τομέων, στα υλικά τις μεθόδους (μεταποίηση) και τις υπηρεσίες.</w:t>
      </w:r>
    </w:p>
    <w:p w:rsidR="00ED2FF5" w:rsidRPr="00ED2FF5" w:rsidRDefault="00ED2FF5" w:rsidP="00ED2FF5">
      <w:pPr>
        <w:ind w:right="317"/>
        <w:rPr>
          <w:lang w:val="el-GR"/>
        </w:rPr>
      </w:pPr>
    </w:p>
    <w:p w:rsidR="00ED2FF5" w:rsidRPr="00ED2FF5" w:rsidRDefault="00ED2FF5" w:rsidP="00ED2FF5">
      <w:pPr>
        <w:ind w:right="317"/>
        <w:rPr>
          <w:lang w:val="el-GR"/>
        </w:rPr>
      </w:pPr>
    </w:p>
    <w:p w:rsidR="00ED2FF5" w:rsidRPr="00ED2FF5" w:rsidRDefault="00ED2FF5" w:rsidP="00ED2FF5">
      <w:pPr>
        <w:ind w:right="317"/>
        <w:rPr>
          <w:b/>
          <w:lang w:val="el-GR"/>
        </w:rPr>
      </w:pPr>
      <w:r w:rsidRPr="00ED2FF5">
        <w:rPr>
          <w:b/>
          <w:lang w:val="el-GR"/>
        </w:rPr>
        <w:t>Ταξινόμηση παραγωγής και φάσεις έντυπης επικοινωνίας. Υλική Επικοινωνία / Γραφικές Τέχνες.</w:t>
      </w:r>
    </w:p>
    <w:p w:rsidR="00ED2FF5" w:rsidRPr="00ED2FF5" w:rsidRDefault="00ED2FF5" w:rsidP="00ED2FF5">
      <w:pPr>
        <w:ind w:right="317"/>
        <w:rPr>
          <w:lang w:val="el-GR"/>
        </w:rPr>
      </w:pPr>
      <w:r w:rsidRPr="00ED2FF5">
        <w:rPr>
          <w:lang w:val="el-GR"/>
        </w:rPr>
        <w:t>Αποτέλεσμα της εκδοτικής και  παραγωγικής διαδικασίας είναι το έντυπο προϊόν.</w:t>
      </w:r>
    </w:p>
    <w:p w:rsidR="00ED2FF5" w:rsidRPr="00ED2FF5" w:rsidRDefault="00ED2FF5" w:rsidP="00ED2FF5">
      <w:pPr>
        <w:ind w:right="317"/>
        <w:rPr>
          <w:lang w:val="el-GR"/>
        </w:rPr>
      </w:pPr>
      <w:r w:rsidRPr="00ED2FF5">
        <w:rPr>
          <w:lang w:val="el-GR"/>
        </w:rPr>
        <w:t>Οι τομείς και οι φάσεις παραγωγής ταξινομούνται και καταγράφονται σε πλαίσιο όπου προσδιορίζουν τα πρωτογενή υλικά (1</w:t>
      </w:r>
      <w:r w:rsidRPr="00ED2FF5">
        <w:rPr>
          <w:vertAlign w:val="superscript"/>
          <w:lang w:val="el-GR"/>
        </w:rPr>
        <w:t>η</w:t>
      </w:r>
      <w:r w:rsidRPr="00ED2FF5">
        <w:rPr>
          <w:lang w:val="el-GR"/>
        </w:rPr>
        <w:t xml:space="preserve"> φάση),  την δευτερογενή φάση την μεταποίηση (2</w:t>
      </w:r>
      <w:r w:rsidRPr="00ED2FF5">
        <w:rPr>
          <w:vertAlign w:val="superscript"/>
          <w:lang w:val="el-GR"/>
        </w:rPr>
        <w:t>η</w:t>
      </w:r>
      <w:r w:rsidRPr="00ED2FF5">
        <w:rPr>
          <w:lang w:val="el-GR"/>
        </w:rPr>
        <w:t xml:space="preserve"> φάση)  και την τριτογενή φάση (3</w:t>
      </w:r>
      <w:r w:rsidRPr="00ED2FF5">
        <w:rPr>
          <w:vertAlign w:val="superscript"/>
          <w:lang w:val="el-GR"/>
        </w:rPr>
        <w:t>η</w:t>
      </w:r>
      <w:r w:rsidRPr="00ED2FF5">
        <w:rPr>
          <w:lang w:val="el-GR"/>
        </w:rPr>
        <w:t xml:space="preserve"> φάση), δηλαδή τις υπηρεσίες έκδοσης (επιχειρηματική δράση). Η τρίτη φάση περιλαμβάνει την επιμέλεια – έκδοση (νομικά συμβάσεις, κ.λπ.) και την παραγωγή, αποθήκευση, διακίνηση-προώθηση. Τέλος τις οικονομικές υπηρεσίες που περιβάλλουν την διαδικασία εκτέλεσης της έκδοσης.</w:t>
      </w:r>
    </w:p>
    <w:p w:rsidR="00ED2FF5" w:rsidRDefault="00ED2FF5" w:rsidP="00ED2FF5">
      <w:pPr>
        <w:ind w:right="317"/>
      </w:pPr>
      <w:r>
        <w:object w:dxaOrig="10345" w:dyaOrig="10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35pt;height:553.6pt" o:ole="">
            <v:imagedata r:id="rId13" o:title=""/>
          </v:shape>
          <o:OLEObject Type="Embed" ProgID="Visio.Drawing.11" ShapeID="_x0000_i1025" DrawAspect="Content" ObjectID="_1504346061" r:id="rId14"/>
        </w:object>
      </w:r>
    </w:p>
    <w:p w:rsidR="00ED2FF5" w:rsidRPr="00ED2FF5" w:rsidRDefault="00ED2FF5" w:rsidP="00ED2FF5">
      <w:pPr>
        <w:ind w:right="317"/>
        <w:rPr>
          <w:lang w:val="el-GR"/>
        </w:rPr>
      </w:pPr>
      <w:r w:rsidRPr="00ED2FF5">
        <w:rPr>
          <w:lang w:val="el-GR"/>
        </w:rPr>
        <w:t>πηγή: Νομικός Σ. (2006)</w:t>
      </w:r>
    </w:p>
    <w:p w:rsidR="00ED2FF5" w:rsidRPr="00ED2FF5" w:rsidRDefault="00ED2FF5" w:rsidP="00ED2FF5">
      <w:pPr>
        <w:ind w:right="317"/>
        <w:rPr>
          <w:lang w:val="el-GR"/>
        </w:rPr>
      </w:pPr>
    </w:p>
    <w:p w:rsidR="00ED2FF5" w:rsidRPr="00ED2FF5" w:rsidRDefault="00ED2FF5" w:rsidP="00ED2FF5">
      <w:pPr>
        <w:ind w:right="317"/>
        <w:rPr>
          <w:lang w:val="el-GR"/>
        </w:rPr>
      </w:pPr>
    </w:p>
    <w:p w:rsidR="00ED2FF5" w:rsidRDefault="00ED2FF5">
      <w:pPr>
        <w:rPr>
          <w:b/>
          <w:lang w:val="el-GR"/>
        </w:rPr>
      </w:pPr>
      <w:bookmarkStart w:id="10" w:name="_Toc94694600"/>
      <w:r>
        <w:rPr>
          <w:b/>
          <w:lang w:val="el-GR"/>
        </w:rPr>
        <w:br w:type="page"/>
      </w:r>
    </w:p>
    <w:p w:rsidR="00ED2FF5" w:rsidRPr="00ED2FF5" w:rsidRDefault="00ED2FF5" w:rsidP="00ED2FF5">
      <w:pPr>
        <w:ind w:right="317"/>
        <w:rPr>
          <w:b/>
          <w:lang w:val="el-GR"/>
        </w:rPr>
      </w:pPr>
      <w:r w:rsidRPr="00ED2FF5">
        <w:rPr>
          <w:b/>
          <w:lang w:val="el-GR"/>
        </w:rPr>
        <w:lastRenderedPageBreak/>
        <w:t>Εισαγωγή στη συμβατική δραστηριότητα</w:t>
      </w:r>
      <w:bookmarkEnd w:id="10"/>
    </w:p>
    <w:p w:rsidR="00ED2FF5" w:rsidRPr="00ED2FF5" w:rsidRDefault="00ED2FF5" w:rsidP="00ED2FF5">
      <w:pPr>
        <w:ind w:right="317"/>
        <w:rPr>
          <w:u w:val="single"/>
          <w:lang w:val="el-GR"/>
        </w:rPr>
      </w:pPr>
      <w:r w:rsidRPr="00ED2FF5">
        <w:rPr>
          <w:lang w:val="el-GR"/>
        </w:rPr>
        <w:t xml:space="preserve">Για να υπάρξει μια δημοσιοποίηση του περιεχόμενου ενός έντυπου μηνύματος, ακολουθείται μία διαδικασία παραγωγής (έντυπου </w:t>
      </w:r>
      <w:proofErr w:type="spellStart"/>
      <w:r w:rsidRPr="00ED2FF5">
        <w:rPr>
          <w:lang w:val="el-GR"/>
        </w:rPr>
        <w:t>υλικού),π.χ</w:t>
      </w:r>
      <w:proofErr w:type="spellEnd"/>
      <w:r w:rsidRPr="00ED2FF5">
        <w:rPr>
          <w:lang w:val="el-GR"/>
        </w:rPr>
        <w:t xml:space="preserve">. ένα τυπωμένο βιβλίο, ένα περιοδικό, ένα διαφημιστικό φυλλάδιο ή ένας συνδυασμός δράσεων και υπηρεσιών, όπως </w:t>
      </w:r>
      <w:proofErr w:type="spellStart"/>
      <w:r w:rsidRPr="00ED2FF5">
        <w:rPr>
          <w:lang w:val="el-GR"/>
        </w:rPr>
        <w:t>π.χ.μία</w:t>
      </w:r>
      <w:proofErr w:type="spellEnd"/>
      <w:r w:rsidRPr="00ED2FF5">
        <w:rPr>
          <w:lang w:val="el-GR"/>
        </w:rPr>
        <w:t xml:space="preserve"> χάρτινη συσκευασία προϊόντων.</w:t>
      </w:r>
    </w:p>
    <w:p w:rsidR="00ED2FF5" w:rsidRPr="00ED2FF5" w:rsidRDefault="00ED2FF5" w:rsidP="00ED2FF5">
      <w:pPr>
        <w:ind w:right="317"/>
        <w:rPr>
          <w:lang w:val="el-GR"/>
        </w:rPr>
      </w:pPr>
      <w:r w:rsidRPr="00ED2FF5">
        <w:rPr>
          <w:lang w:val="el-GR"/>
        </w:rPr>
        <w:t>Κατ’ αρχή, υπάρχουν οι προδιαγραφές -απαιτήσεις, ( δηλαδή, αποκρυστάλλωση της γνώμης) για το είδος, το μέγεθος, το ύφος, την ποιότητα και βέβαια τη ποσότητα του έντυπου υλικού.</w:t>
      </w:r>
    </w:p>
    <w:p w:rsidR="00ED2FF5" w:rsidRPr="00ED2FF5" w:rsidRDefault="00ED2FF5" w:rsidP="00ED2FF5">
      <w:pPr>
        <w:ind w:right="317"/>
        <w:rPr>
          <w:lang w:val="el-GR"/>
        </w:rPr>
      </w:pPr>
      <w:r w:rsidRPr="00ED2FF5">
        <w:rPr>
          <w:lang w:val="el-GR"/>
        </w:rPr>
        <w:t>Τα δεδομένα στοιχεία τα οποία αποτελούν τη δομή του εντύπου, είναι: το κείμενο, οι φωτογραφίες, τα σχέδια-σχήματα, καθώς αποτελούν και διαμορφώνουν το έντυπο προϊόν, (κεφ. πρωτότυπο υλικό για αναπαραγωγή).</w:t>
      </w:r>
    </w:p>
    <w:p w:rsidR="00ED2FF5" w:rsidRPr="00ED2FF5" w:rsidRDefault="00ED2FF5" w:rsidP="00ED2FF5">
      <w:pPr>
        <w:ind w:right="317"/>
        <w:rPr>
          <w:lang w:val="el-GR"/>
        </w:rPr>
      </w:pPr>
      <w:r w:rsidRPr="00ED2FF5">
        <w:rPr>
          <w:lang w:val="el-GR"/>
        </w:rPr>
        <w:t xml:space="preserve">Αυτή η φάση μέχρι το τελικό δοκίμιο αφορά τον τομέα της προεκτύπωσης. Η </w:t>
      </w:r>
      <w:proofErr w:type="spellStart"/>
      <w:r w:rsidRPr="00ED2FF5">
        <w:rPr>
          <w:lang w:val="el-GR"/>
        </w:rPr>
        <w:t>προεκτύπωση</w:t>
      </w:r>
      <w:proofErr w:type="spellEnd"/>
      <w:r w:rsidRPr="00ED2FF5">
        <w:rPr>
          <w:lang w:val="el-GR"/>
        </w:rPr>
        <w:t xml:space="preserve"> είναι ο απαραίτητος τομέας για όλες τις μεθόδους εκτύπωσης και της περάτωσης (βιβλίο, περιοδικό, </w:t>
      </w:r>
      <w:proofErr w:type="spellStart"/>
      <w:r w:rsidRPr="00ED2FF5">
        <w:rPr>
          <w:lang w:val="el-GR"/>
        </w:rPr>
        <w:t>προσπέκτους</w:t>
      </w:r>
      <w:proofErr w:type="spellEnd"/>
      <w:r w:rsidRPr="00ED2FF5">
        <w:rPr>
          <w:lang w:val="el-GR"/>
        </w:rPr>
        <w:t>, κουτί, κ.λπ.), διότι από την αρχή γίνεται η σχεδίαση και η μελέτη, για τον υπολογισμό των παραμέτρων για την τελική μορφοποίηση της επιφάνειας του υποστρώματος, του εντύπου προϊόντος.</w:t>
      </w:r>
    </w:p>
    <w:p w:rsidR="00ED2FF5" w:rsidRPr="00ED2FF5" w:rsidRDefault="00ED2FF5" w:rsidP="00ED2FF5">
      <w:pPr>
        <w:ind w:right="317"/>
        <w:rPr>
          <w:lang w:val="el-GR"/>
        </w:rPr>
      </w:pPr>
      <w:r w:rsidRPr="00ED2FF5">
        <w:rPr>
          <w:lang w:val="el-GR"/>
        </w:rPr>
        <w:t>Ανάλογα με το είδος και τη κατηγορία εντύπου που προδιαγράφεται, ακολουθείται η αντίστοιχη μέθοδος εκτύπωσης, όπου λαμβάνονται υπ’ όψιν οι παράμετροι και τα δεδομένα σύμφωνα με τις προδιαγραφές και την παραγωγικότητα και την υπάρχουσα τεχνολογία. Μετά την επιλογή μεθόδου και την καταλληλότητα επιλογής και τα κριτήρια απόφασης, η διαδικασία παραγωγής, προωθείται, με την τελευταία φάση της διαμόρφωσης- περάτωσης (βιβλιοδεσία-</w:t>
      </w:r>
      <w:proofErr w:type="spellStart"/>
      <w:r w:rsidRPr="00ED2FF5">
        <w:rPr>
          <w:lang w:val="el-GR"/>
        </w:rPr>
        <w:t>κυτιοποιί</w:t>
      </w:r>
      <w:proofErr w:type="spellEnd"/>
      <w:r w:rsidRPr="00ED2FF5">
        <w:rPr>
          <w:lang w:val="el-GR"/>
        </w:rPr>
        <w:t xml:space="preserve">α), όπου μορφοποιείται στην τελική παρουσία του. Ακολουθεί το </w:t>
      </w:r>
      <w:proofErr w:type="spellStart"/>
      <w:r w:rsidRPr="00ED2FF5">
        <w:rPr>
          <w:lang w:val="el-GR"/>
        </w:rPr>
        <w:t>παλετάρισμα</w:t>
      </w:r>
      <w:proofErr w:type="spellEnd"/>
      <w:r w:rsidRPr="00ED2FF5">
        <w:rPr>
          <w:lang w:val="el-GR"/>
        </w:rPr>
        <w:t>, η αποθήκευση και η διάθεση-παράδοση στον πελάτη.</w:t>
      </w:r>
    </w:p>
    <w:p w:rsidR="00ED2FF5" w:rsidRPr="00661D3B" w:rsidRDefault="00ED2FF5" w:rsidP="00ED2FF5">
      <w:pPr>
        <w:pStyle w:val="2"/>
        <w:numPr>
          <w:ilvl w:val="0"/>
          <w:numId w:val="0"/>
        </w:numPr>
        <w:ind w:left="576" w:hanging="576"/>
        <w:rPr>
          <w:lang w:val="el-GR"/>
        </w:rPr>
      </w:pPr>
      <w:bookmarkStart w:id="11" w:name="_Toc168848367"/>
      <w:bookmarkStart w:id="12" w:name="_Toc183161179"/>
      <w:bookmarkStart w:id="13" w:name="_Toc430269883"/>
    </w:p>
    <w:p w:rsidR="00ED2FF5" w:rsidRPr="00C06E29" w:rsidRDefault="00ED2FF5" w:rsidP="00ED2FF5">
      <w:pPr>
        <w:pStyle w:val="2"/>
      </w:pPr>
      <w:bookmarkStart w:id="14" w:name="_Toc430604195"/>
      <w:proofErr w:type="spellStart"/>
      <w:r w:rsidRPr="00C06E29">
        <w:t>Σ</w:t>
      </w:r>
      <w:r>
        <w:t>υμ</w:t>
      </w:r>
      <w:proofErr w:type="spellEnd"/>
      <w:r>
        <w:t xml:space="preserve">βατική </w:t>
      </w:r>
      <w:proofErr w:type="spellStart"/>
      <w:r>
        <w:t>Έκδοση</w:t>
      </w:r>
      <w:proofErr w:type="spellEnd"/>
      <w:r>
        <w:t xml:space="preserve"> </w:t>
      </w:r>
      <w:r w:rsidRPr="00C06E29">
        <w:t>-</w:t>
      </w:r>
      <w:r>
        <w:t xml:space="preserve"> </w:t>
      </w:r>
      <w:proofErr w:type="spellStart"/>
      <w:r w:rsidRPr="00C06E29">
        <w:t>Ε</w:t>
      </w:r>
      <w:r>
        <w:t>κτύ</w:t>
      </w:r>
      <w:proofErr w:type="spellEnd"/>
      <w:r>
        <w:t>πωση</w:t>
      </w:r>
      <w:bookmarkEnd w:id="11"/>
      <w:bookmarkEnd w:id="12"/>
      <w:bookmarkEnd w:id="13"/>
      <w:bookmarkEnd w:id="14"/>
      <w:r w:rsidRPr="00C06E29">
        <w:t xml:space="preserve"> </w:t>
      </w:r>
    </w:p>
    <w:p w:rsidR="00ED2FF5" w:rsidRPr="00ED2FF5" w:rsidRDefault="00ED2FF5" w:rsidP="00ED2FF5">
      <w:pPr>
        <w:ind w:right="317"/>
        <w:rPr>
          <w:lang w:val="el-GR"/>
        </w:rPr>
      </w:pPr>
      <w:r w:rsidRPr="00ED2FF5">
        <w:rPr>
          <w:lang w:val="el-GR"/>
        </w:rPr>
        <w:t>Αποτελείται από τους τομείς της, Προεκτύπωσης &gt; Εκτύπωσης &gt; Περάτωσης.</w:t>
      </w:r>
    </w:p>
    <w:p w:rsidR="00ED2FF5" w:rsidRPr="00ED2FF5" w:rsidRDefault="00ED2FF5" w:rsidP="00ED2FF5">
      <w:pPr>
        <w:ind w:right="317"/>
        <w:rPr>
          <w:lang w:val="el-GR"/>
        </w:rPr>
      </w:pPr>
      <w:r w:rsidRPr="00ED2FF5">
        <w:rPr>
          <w:lang w:val="el-GR"/>
        </w:rPr>
        <w:t xml:space="preserve">ΚΡΙΣΙΜΟΙ ΤΟΜΕΙΣ ΣΤΗΝ ΣΥΜΒΑΤΙΚΗ ΕΚΤΥΠΩΤΙΚΗ ΔΙΑΔΙΚΑΣΙΑ </w:t>
      </w:r>
    </w:p>
    <w:p w:rsidR="00ED2FF5" w:rsidRPr="00861222" w:rsidRDefault="00ED2FF5" w:rsidP="00ED2FF5">
      <w:pPr>
        <w:ind w:right="317"/>
      </w:pPr>
      <w:r w:rsidRPr="00861222">
        <w:t>ΠΡΟΕΚΤΥΠΩΣΗ-ΕΚΤΥΠΩΣΗ - ΠΕΡΑΤΩΣΗ</w:t>
      </w:r>
    </w:p>
    <w:p w:rsidR="00ED2FF5" w:rsidRPr="00861222" w:rsidRDefault="00ED2FF5" w:rsidP="00ED2FF5">
      <w:pPr>
        <w:ind w:right="317"/>
        <w:rPr>
          <w:b/>
        </w:rPr>
      </w:pPr>
    </w:p>
    <w:p w:rsidR="00ED2FF5" w:rsidRDefault="00ED2FF5" w:rsidP="00ED2FF5">
      <w:pPr>
        <w:ind w:left="-709" w:right="317"/>
      </w:pPr>
      <w:r>
        <w:object w:dxaOrig="10572" w:dyaOrig="10293">
          <v:shape id="_x0000_i1026" type="#_x0000_t75" style="width:522.35pt;height:639.15pt" o:ole="">
            <v:imagedata r:id="rId15" o:title=""/>
          </v:shape>
          <o:OLEObject Type="Embed" ProgID="Visio.Drawing.11" ShapeID="_x0000_i1026" DrawAspect="Content" ObjectID="_1504346062" r:id="rId16"/>
        </w:object>
      </w:r>
    </w:p>
    <w:p w:rsidR="00ED2FF5" w:rsidRDefault="00ED2FF5" w:rsidP="00ED2FF5">
      <w:pPr>
        <w:ind w:right="317"/>
      </w:pPr>
      <w:proofErr w:type="gramStart"/>
      <w:r>
        <w:t>π</w:t>
      </w:r>
      <w:proofErr w:type="spellStart"/>
      <w:r>
        <w:t>ηγή</w:t>
      </w:r>
      <w:proofErr w:type="spellEnd"/>
      <w:proofErr w:type="gramEnd"/>
      <w:r>
        <w:t xml:space="preserve">: </w:t>
      </w:r>
      <w:proofErr w:type="spellStart"/>
      <w:r>
        <w:t>Νομικός</w:t>
      </w:r>
      <w:proofErr w:type="spellEnd"/>
      <w:r>
        <w:t xml:space="preserve"> Σ. (2006)</w:t>
      </w:r>
    </w:p>
    <w:p w:rsidR="00ED2FF5" w:rsidRPr="00ED2FF5" w:rsidRDefault="00ED2FF5" w:rsidP="00ED2FF5">
      <w:pPr>
        <w:pStyle w:val="2"/>
        <w:rPr>
          <w:lang w:val="el-GR"/>
        </w:rPr>
      </w:pPr>
      <w:bookmarkStart w:id="15" w:name="_Toc168848368"/>
      <w:bookmarkStart w:id="16" w:name="_Toc183161180"/>
      <w:bookmarkStart w:id="17" w:name="_Toc430269884"/>
      <w:bookmarkStart w:id="18" w:name="_Toc430604196"/>
      <w:r w:rsidRPr="00ED2FF5">
        <w:rPr>
          <w:lang w:val="el-GR"/>
        </w:rPr>
        <w:lastRenderedPageBreak/>
        <w:t>Ανάλυση Τεχνολογιών και Μεθόδων Εκτύπωσης</w:t>
      </w:r>
      <w:bookmarkEnd w:id="15"/>
      <w:bookmarkEnd w:id="16"/>
      <w:bookmarkEnd w:id="17"/>
      <w:bookmarkEnd w:id="18"/>
    </w:p>
    <w:p w:rsidR="00ED2FF5" w:rsidRPr="00ED2FF5" w:rsidRDefault="00ED2FF5" w:rsidP="00ED2FF5">
      <w:pPr>
        <w:rPr>
          <w:lang w:val="el-GR"/>
        </w:rPr>
      </w:pPr>
    </w:p>
    <w:p w:rsidR="00ED2FF5" w:rsidRPr="00EF66D7" w:rsidRDefault="00ED2FF5" w:rsidP="00ED2FF5">
      <w:pPr>
        <w:ind w:right="317"/>
      </w:pPr>
      <w:r>
        <w:object w:dxaOrig="11501" w:dyaOrig="11818">
          <v:shape id="_x0000_i1027" type="#_x0000_t75" style="width:494.5pt;height:616.1pt" o:ole="">
            <v:imagedata r:id="rId17" o:title=""/>
          </v:shape>
          <o:OLEObject Type="Embed" ProgID="Visio.Drawing.11" ShapeID="_x0000_i1027" DrawAspect="Content" ObjectID="_1504346063" r:id="rId18"/>
        </w:object>
      </w:r>
    </w:p>
    <w:p w:rsidR="00ED2FF5" w:rsidRDefault="00ED2FF5" w:rsidP="00ED2FF5">
      <w:pPr>
        <w:ind w:right="317"/>
      </w:pPr>
      <w:proofErr w:type="gramStart"/>
      <w:r>
        <w:t>π</w:t>
      </w:r>
      <w:proofErr w:type="spellStart"/>
      <w:r>
        <w:t>ηγή</w:t>
      </w:r>
      <w:proofErr w:type="spellEnd"/>
      <w:proofErr w:type="gramEnd"/>
      <w:r>
        <w:t xml:space="preserve">: </w:t>
      </w:r>
      <w:proofErr w:type="spellStart"/>
      <w:r>
        <w:t>Νομικός</w:t>
      </w:r>
      <w:proofErr w:type="spellEnd"/>
      <w:r>
        <w:t xml:space="preserve"> Σ. (2006)</w:t>
      </w:r>
    </w:p>
    <w:p w:rsidR="00ED2FF5" w:rsidRPr="00861222" w:rsidRDefault="00ED2FF5" w:rsidP="00ED2FF5">
      <w:pPr>
        <w:pStyle w:val="2"/>
      </w:pPr>
      <w:bookmarkStart w:id="19" w:name="_Toc430269885"/>
      <w:bookmarkStart w:id="20" w:name="_Toc430269886"/>
      <w:bookmarkStart w:id="21" w:name="_Toc168848369"/>
      <w:bookmarkStart w:id="22" w:name="_Toc183161181"/>
      <w:bookmarkStart w:id="23" w:name="_Toc430269887"/>
      <w:bookmarkStart w:id="24" w:name="_Toc430604197"/>
      <w:bookmarkEnd w:id="19"/>
      <w:bookmarkEnd w:id="20"/>
      <w:proofErr w:type="spellStart"/>
      <w:r w:rsidRPr="00ED2FF5">
        <w:lastRenderedPageBreak/>
        <w:t>Τεχνολογίες</w:t>
      </w:r>
      <w:proofErr w:type="spellEnd"/>
      <w:r>
        <w:t xml:space="preserve"> (</w:t>
      </w:r>
      <w:proofErr w:type="spellStart"/>
      <w:r>
        <w:t>Μέθοδοι</w:t>
      </w:r>
      <w:proofErr w:type="spellEnd"/>
      <w:r>
        <w:t>)</w:t>
      </w:r>
      <w:r w:rsidRPr="00861222">
        <w:t xml:space="preserve"> </w:t>
      </w:r>
      <w:proofErr w:type="spellStart"/>
      <w:r w:rsidRPr="00861222">
        <w:t>Ε</w:t>
      </w:r>
      <w:r>
        <w:t>κτύ</w:t>
      </w:r>
      <w:proofErr w:type="spellEnd"/>
      <w:r>
        <w:t>πωσης</w:t>
      </w:r>
      <w:bookmarkEnd w:id="21"/>
      <w:bookmarkEnd w:id="22"/>
      <w:bookmarkEnd w:id="23"/>
      <w:bookmarkEnd w:id="24"/>
    </w:p>
    <w:p w:rsidR="00ED2FF5" w:rsidRPr="002062B6" w:rsidRDefault="00ED2FF5" w:rsidP="00661D3B">
      <w:pPr>
        <w:pStyle w:val="3"/>
        <w:numPr>
          <w:ilvl w:val="0"/>
          <w:numId w:val="0"/>
        </w:numPr>
        <w:ind w:left="720" w:hanging="720"/>
      </w:pPr>
      <w:bookmarkStart w:id="25" w:name="_Toc168848370"/>
      <w:bookmarkStart w:id="26" w:name="_Toc183161182"/>
      <w:bookmarkStart w:id="27" w:name="_Toc430269888"/>
      <w:bookmarkStart w:id="28" w:name="_Toc430604198"/>
      <w:proofErr w:type="spellStart"/>
      <w:r w:rsidRPr="002062B6">
        <w:t>Ε</w:t>
      </w:r>
      <w:r>
        <w:t>ισ</w:t>
      </w:r>
      <w:proofErr w:type="spellEnd"/>
      <w:r>
        <w:t>αγωγή</w:t>
      </w:r>
      <w:bookmarkEnd w:id="25"/>
      <w:bookmarkEnd w:id="26"/>
      <w:bookmarkEnd w:id="27"/>
      <w:bookmarkEnd w:id="28"/>
    </w:p>
    <w:p w:rsidR="00ED2FF5" w:rsidRPr="00ED2FF5" w:rsidRDefault="00ED2FF5" w:rsidP="00ED2FF5">
      <w:pPr>
        <w:spacing w:line="360" w:lineRule="auto"/>
        <w:ind w:right="317"/>
        <w:rPr>
          <w:rFonts w:cs="Arial"/>
          <w:lang w:val="el-GR"/>
        </w:rPr>
      </w:pPr>
      <w:r w:rsidRPr="00ED2FF5">
        <w:rPr>
          <w:rFonts w:cs="Arial"/>
          <w:lang w:val="el-GR"/>
        </w:rPr>
        <w:t xml:space="preserve">Οι διαδικασίες εκτύπωσης χρησιμοποιούνται από πολλές βιομηχανίες, με διάφορες τεχνολογίες-εφαρμογές και μεθόδους. Στις εφαρμογές της έντυπης βιομηχανίας, η εικόνα διαφοροποιείται και προσαρμόζεται μέσω της διαδικασίας των προγραμμάτων επεξεργασίας και των τομέων της μεθόδου, για εκτύπωση υποστρώματος. Σε συγκεκριμένες περιπτώσεις η εκτύπωση μπορεί να χρησιμοποιηθεί για εφαρμογές </w:t>
      </w:r>
      <w:proofErr w:type="spellStart"/>
      <w:r w:rsidRPr="00ED2FF5">
        <w:rPr>
          <w:rFonts w:cs="Arial"/>
          <w:lang w:val="el-GR"/>
        </w:rPr>
        <w:t>επίστρωσης,(χωρίς</w:t>
      </w:r>
      <w:proofErr w:type="spellEnd"/>
      <w:r w:rsidRPr="00ED2FF5">
        <w:rPr>
          <w:rFonts w:cs="Arial"/>
          <w:lang w:val="el-GR"/>
        </w:rPr>
        <w:t xml:space="preserve"> να αποδίδει νόημα, αλλά προστασία και βελτίωση της επιφάνειας, π.χ. εκτύπωση με βερνίκι).</w:t>
      </w:r>
    </w:p>
    <w:p w:rsidR="00ED2FF5" w:rsidRPr="00ED2FF5" w:rsidRDefault="00ED2FF5" w:rsidP="00ED2FF5">
      <w:pPr>
        <w:spacing w:line="360" w:lineRule="auto"/>
        <w:ind w:right="317"/>
        <w:rPr>
          <w:rFonts w:cs="Arial"/>
          <w:lang w:val="el-GR"/>
        </w:rPr>
      </w:pPr>
      <w:r w:rsidRPr="00ED2FF5">
        <w:rPr>
          <w:rFonts w:cs="Arial"/>
          <w:lang w:val="el-GR"/>
        </w:rPr>
        <w:t xml:space="preserve"> Παραδοσιακά, θεωρούμε ως τυπωμένα </w:t>
      </w:r>
      <w:proofErr w:type="spellStart"/>
      <w:r w:rsidRPr="00ED2FF5">
        <w:rPr>
          <w:rFonts w:cs="Arial"/>
          <w:lang w:val="el-GR"/>
        </w:rPr>
        <w:t>προιόντα</w:t>
      </w:r>
      <w:proofErr w:type="spellEnd"/>
      <w:r w:rsidRPr="00ED2FF5">
        <w:rPr>
          <w:rFonts w:cs="Arial"/>
          <w:lang w:val="el-GR"/>
        </w:rPr>
        <w:t>, τα βιβλία, τα περιοδικά και τις εφημερίδες, αυτά τα οποία αντιπροσωπεύουν μόνο ένα μικρό τμήμα των τυπωμένων υποστρωμάτων τα οποία συναντάμε στην καθημερινή μας ζωή. Άλλα παραδείγματα εντύπων είναι: τα χαρτιά περιτυλίγματος, διάφορες μορφές συσκευασίας, υλικά ταπετσαρίας, διαφημιστικές γιγαντοαφίσες και πολλές άλλες μορφές εντύπων.</w:t>
      </w:r>
    </w:p>
    <w:p w:rsidR="00ED2FF5" w:rsidRPr="00ED2FF5" w:rsidRDefault="00ED2FF5" w:rsidP="00ED2FF5">
      <w:pPr>
        <w:spacing w:line="360" w:lineRule="auto"/>
        <w:ind w:right="317"/>
        <w:rPr>
          <w:rFonts w:cs="Arial"/>
          <w:lang w:val="el-GR"/>
        </w:rPr>
      </w:pPr>
      <w:r w:rsidRPr="00ED2FF5">
        <w:rPr>
          <w:rFonts w:cs="Arial"/>
          <w:lang w:val="el-GR"/>
        </w:rPr>
        <w:t>Έξι είναι οι κυριότερες μέθοδοι παραγωγής στην έντυπη βιομηχανική παραγωγή.</w:t>
      </w:r>
    </w:p>
    <w:p w:rsidR="00ED2FF5" w:rsidRPr="002A3B01" w:rsidRDefault="00ED2FF5" w:rsidP="00ED2FF5">
      <w:pPr>
        <w:spacing w:line="360" w:lineRule="auto"/>
        <w:ind w:right="317"/>
        <w:rPr>
          <w:rFonts w:cs="Arial"/>
        </w:rPr>
      </w:pPr>
      <w:proofErr w:type="spellStart"/>
      <w:r w:rsidRPr="002A3B01">
        <w:rPr>
          <w:rFonts w:cs="Arial"/>
        </w:rPr>
        <w:t>Αυτές</w:t>
      </w:r>
      <w:proofErr w:type="spellEnd"/>
      <w:r w:rsidRPr="002A3B01">
        <w:rPr>
          <w:rFonts w:cs="Arial"/>
        </w:rPr>
        <w:t xml:space="preserve"> </w:t>
      </w:r>
      <w:proofErr w:type="spellStart"/>
      <w:r w:rsidRPr="002A3B01">
        <w:rPr>
          <w:rFonts w:cs="Arial"/>
        </w:rPr>
        <w:t>είν</w:t>
      </w:r>
      <w:proofErr w:type="spellEnd"/>
      <w:r w:rsidRPr="002A3B01">
        <w:rPr>
          <w:rFonts w:cs="Arial"/>
        </w:rPr>
        <w:t>αι:</w:t>
      </w:r>
    </w:p>
    <w:p w:rsidR="00ED2FF5" w:rsidRPr="002A3B01" w:rsidRDefault="00ED2FF5" w:rsidP="00ED2FF5">
      <w:pPr>
        <w:numPr>
          <w:ilvl w:val="0"/>
          <w:numId w:val="44"/>
        </w:numPr>
        <w:spacing w:after="0" w:line="360" w:lineRule="auto"/>
        <w:ind w:right="317"/>
        <w:jc w:val="both"/>
        <w:rPr>
          <w:rFonts w:cs="Arial"/>
        </w:rPr>
      </w:pPr>
      <w:proofErr w:type="spellStart"/>
      <w:r w:rsidRPr="002A3B01">
        <w:rPr>
          <w:rFonts w:cs="Arial"/>
        </w:rPr>
        <w:t>Όφσετ</w:t>
      </w:r>
      <w:proofErr w:type="spellEnd"/>
      <w:r w:rsidRPr="002A3B01">
        <w:rPr>
          <w:rFonts w:cs="Arial"/>
        </w:rPr>
        <w:t xml:space="preserve"> (</w:t>
      </w:r>
      <w:proofErr w:type="spellStart"/>
      <w:r w:rsidRPr="002A3B01">
        <w:rPr>
          <w:rFonts w:cs="Arial"/>
        </w:rPr>
        <w:t>Λιθογρ</w:t>
      </w:r>
      <w:proofErr w:type="spellEnd"/>
      <w:r w:rsidRPr="002A3B01">
        <w:rPr>
          <w:rFonts w:cs="Arial"/>
        </w:rPr>
        <w:t>αφία)</w:t>
      </w:r>
    </w:p>
    <w:p w:rsidR="00ED2FF5" w:rsidRPr="002A3B01" w:rsidRDefault="00ED2FF5" w:rsidP="00ED2FF5">
      <w:pPr>
        <w:numPr>
          <w:ilvl w:val="0"/>
          <w:numId w:val="44"/>
        </w:numPr>
        <w:spacing w:after="0" w:line="360" w:lineRule="auto"/>
        <w:ind w:right="317"/>
        <w:jc w:val="both"/>
        <w:rPr>
          <w:rFonts w:cs="Arial"/>
        </w:rPr>
      </w:pPr>
      <w:r w:rsidRPr="002A3B01">
        <w:rPr>
          <w:rFonts w:cs="Arial"/>
        </w:rPr>
        <w:t>Βα</w:t>
      </w:r>
      <w:proofErr w:type="spellStart"/>
      <w:r w:rsidRPr="002A3B01">
        <w:rPr>
          <w:rFonts w:cs="Arial"/>
        </w:rPr>
        <w:t>θυτυ</w:t>
      </w:r>
      <w:proofErr w:type="spellEnd"/>
      <w:r w:rsidRPr="002A3B01">
        <w:rPr>
          <w:rFonts w:cs="Arial"/>
        </w:rPr>
        <w:t>πία</w:t>
      </w:r>
    </w:p>
    <w:p w:rsidR="00ED2FF5" w:rsidRPr="002A3B01" w:rsidRDefault="00ED2FF5" w:rsidP="00ED2FF5">
      <w:pPr>
        <w:numPr>
          <w:ilvl w:val="0"/>
          <w:numId w:val="44"/>
        </w:numPr>
        <w:spacing w:after="0" w:line="360" w:lineRule="auto"/>
        <w:ind w:right="317"/>
        <w:jc w:val="both"/>
        <w:rPr>
          <w:rFonts w:cs="Arial"/>
        </w:rPr>
      </w:pPr>
      <w:proofErr w:type="spellStart"/>
      <w:r w:rsidRPr="002A3B01">
        <w:rPr>
          <w:rFonts w:cs="Arial"/>
        </w:rPr>
        <w:t>Φλεξογρ</w:t>
      </w:r>
      <w:proofErr w:type="spellEnd"/>
      <w:r w:rsidRPr="002A3B01">
        <w:rPr>
          <w:rFonts w:cs="Arial"/>
        </w:rPr>
        <w:t>αφία</w:t>
      </w:r>
    </w:p>
    <w:p w:rsidR="00ED2FF5" w:rsidRPr="002A3B01" w:rsidRDefault="00ED2FF5" w:rsidP="00ED2FF5">
      <w:pPr>
        <w:numPr>
          <w:ilvl w:val="0"/>
          <w:numId w:val="44"/>
        </w:numPr>
        <w:spacing w:after="0" w:line="360" w:lineRule="auto"/>
        <w:ind w:right="317"/>
        <w:jc w:val="both"/>
        <w:rPr>
          <w:rFonts w:cs="Arial"/>
        </w:rPr>
      </w:pPr>
      <w:proofErr w:type="spellStart"/>
      <w:r w:rsidRPr="002A3B01">
        <w:rPr>
          <w:rFonts w:cs="Arial"/>
        </w:rPr>
        <w:t>Μετ</w:t>
      </w:r>
      <w:proofErr w:type="spellEnd"/>
      <w:r w:rsidRPr="002A3B01">
        <w:rPr>
          <w:rFonts w:cs="Arial"/>
        </w:rPr>
        <w:t>αξοτυπία</w:t>
      </w:r>
    </w:p>
    <w:p w:rsidR="00ED2FF5" w:rsidRPr="002A3B01" w:rsidRDefault="00ED2FF5" w:rsidP="00ED2FF5">
      <w:pPr>
        <w:numPr>
          <w:ilvl w:val="0"/>
          <w:numId w:val="44"/>
        </w:numPr>
        <w:spacing w:after="0" w:line="360" w:lineRule="auto"/>
        <w:ind w:right="317"/>
        <w:jc w:val="both"/>
        <w:rPr>
          <w:rFonts w:cs="Arial"/>
        </w:rPr>
      </w:pPr>
      <w:proofErr w:type="spellStart"/>
      <w:r>
        <w:rPr>
          <w:rFonts w:cs="Arial"/>
        </w:rPr>
        <w:t>Εκτύ</w:t>
      </w:r>
      <w:proofErr w:type="spellEnd"/>
      <w:r>
        <w:rPr>
          <w:rFonts w:cs="Arial"/>
        </w:rPr>
        <w:t xml:space="preserve">πωση </w:t>
      </w:r>
      <w:proofErr w:type="spellStart"/>
      <w:r>
        <w:rPr>
          <w:rFonts w:cs="Arial"/>
        </w:rPr>
        <w:t>με</w:t>
      </w:r>
      <w:proofErr w:type="spellEnd"/>
      <w:r>
        <w:rPr>
          <w:rFonts w:cs="Arial"/>
        </w:rPr>
        <w:t xml:space="preserve"> </w:t>
      </w:r>
      <w:proofErr w:type="spellStart"/>
      <w:r>
        <w:rPr>
          <w:rFonts w:cs="Arial"/>
        </w:rPr>
        <w:t>τη</w:t>
      </w:r>
      <w:proofErr w:type="spellEnd"/>
      <w:r>
        <w:rPr>
          <w:rFonts w:cs="Arial"/>
        </w:rPr>
        <w:t xml:space="preserve"> </w:t>
      </w:r>
      <w:proofErr w:type="spellStart"/>
      <w:r>
        <w:rPr>
          <w:rFonts w:cs="Arial"/>
        </w:rPr>
        <w:t>Μέθοδο</w:t>
      </w:r>
      <w:proofErr w:type="spellEnd"/>
      <w:r>
        <w:rPr>
          <w:rFonts w:cs="Arial"/>
        </w:rPr>
        <w:t xml:space="preserve"> Ταμπ</w:t>
      </w:r>
      <w:proofErr w:type="spellStart"/>
      <w:r>
        <w:rPr>
          <w:rFonts w:cs="Arial"/>
        </w:rPr>
        <w:t>όν</w:t>
      </w:r>
      <w:proofErr w:type="spellEnd"/>
    </w:p>
    <w:p w:rsidR="00ED2FF5" w:rsidRDefault="00ED2FF5" w:rsidP="00ED2FF5">
      <w:pPr>
        <w:numPr>
          <w:ilvl w:val="0"/>
          <w:numId w:val="44"/>
        </w:numPr>
        <w:spacing w:after="0" w:line="360" w:lineRule="auto"/>
        <w:ind w:right="317"/>
        <w:jc w:val="both"/>
        <w:rPr>
          <w:rFonts w:cs="Arial"/>
        </w:rPr>
      </w:pPr>
      <w:proofErr w:type="spellStart"/>
      <w:r>
        <w:rPr>
          <w:rFonts w:cs="Arial"/>
        </w:rPr>
        <w:t>Ψηφι</w:t>
      </w:r>
      <w:proofErr w:type="spellEnd"/>
      <w:r>
        <w:rPr>
          <w:rFonts w:cs="Arial"/>
        </w:rPr>
        <w:t xml:space="preserve">ακή </w:t>
      </w:r>
      <w:proofErr w:type="spellStart"/>
      <w:r>
        <w:rPr>
          <w:rFonts w:cs="Arial"/>
        </w:rPr>
        <w:t>Εκτύ</w:t>
      </w:r>
      <w:proofErr w:type="spellEnd"/>
      <w:r>
        <w:rPr>
          <w:rFonts w:cs="Arial"/>
        </w:rPr>
        <w:t>πωση</w:t>
      </w:r>
    </w:p>
    <w:p w:rsidR="00ED2FF5" w:rsidRDefault="00ED2FF5" w:rsidP="00ED2FF5">
      <w:pPr>
        <w:numPr>
          <w:ilvl w:val="0"/>
          <w:numId w:val="44"/>
        </w:numPr>
        <w:spacing w:after="0" w:line="360" w:lineRule="auto"/>
        <w:ind w:right="317"/>
        <w:jc w:val="both"/>
        <w:rPr>
          <w:rFonts w:cs="Arial"/>
        </w:rPr>
      </w:pPr>
      <w:proofErr w:type="spellStart"/>
      <w:r>
        <w:rPr>
          <w:rFonts w:cs="Arial"/>
        </w:rPr>
        <w:t>Τυ</w:t>
      </w:r>
      <w:proofErr w:type="spellEnd"/>
      <w:r>
        <w:rPr>
          <w:rFonts w:cs="Arial"/>
        </w:rPr>
        <w:t>πογραφία (</w:t>
      </w:r>
      <w:proofErr w:type="spellStart"/>
      <w:r>
        <w:rPr>
          <w:rFonts w:cs="Arial"/>
        </w:rPr>
        <w:t>κυλινδρική</w:t>
      </w:r>
      <w:proofErr w:type="spellEnd"/>
      <w:r>
        <w:rPr>
          <w:rFonts w:cs="Arial"/>
        </w:rPr>
        <w:t>)</w:t>
      </w:r>
    </w:p>
    <w:p w:rsidR="00ED2FF5" w:rsidRPr="00ED2FF5" w:rsidRDefault="00ED2FF5" w:rsidP="00ED2FF5">
      <w:pPr>
        <w:spacing w:line="360" w:lineRule="auto"/>
        <w:ind w:right="317"/>
        <w:rPr>
          <w:rFonts w:cs="Arial"/>
          <w:lang w:val="el-GR"/>
        </w:rPr>
      </w:pPr>
      <w:r w:rsidRPr="00ED2FF5">
        <w:rPr>
          <w:rFonts w:cs="Arial"/>
          <w:lang w:val="el-GR"/>
        </w:rPr>
        <w:t xml:space="preserve">Από τις ανωτέρω βιομηχανικές εκτυπωτικές διαδικασίες, η Όφσετ (Λιθογραφία) είναι η επικρατέστερη με ποσοστό (40%), η </w:t>
      </w:r>
      <w:proofErr w:type="spellStart"/>
      <w:r w:rsidRPr="00ED2FF5">
        <w:rPr>
          <w:rFonts w:cs="Arial"/>
          <w:lang w:val="el-GR"/>
        </w:rPr>
        <w:t>Φλεξογραφία</w:t>
      </w:r>
      <w:proofErr w:type="spellEnd"/>
      <w:r w:rsidRPr="00ED2FF5">
        <w:rPr>
          <w:rFonts w:cs="Arial"/>
          <w:lang w:val="el-GR"/>
        </w:rPr>
        <w:t xml:space="preserve"> με (30%), η Βαθυτυπία (22%) και η Μεταξοτυπία να κατέχει περίπου το (5%) και η ταμπόν εκτύπωση περίπου το (2%), της έντυπης βιομηχανίας. Στην καταγραφή των δεδομένων δεν έχουν </w:t>
      </w:r>
      <w:proofErr w:type="spellStart"/>
      <w:r w:rsidRPr="00ED2FF5">
        <w:rPr>
          <w:rFonts w:cs="Arial"/>
          <w:lang w:val="el-GR"/>
        </w:rPr>
        <w:t>συμπεριληφθεί,οι</w:t>
      </w:r>
      <w:proofErr w:type="spellEnd"/>
      <w:r w:rsidRPr="00ED2FF5">
        <w:rPr>
          <w:rFonts w:cs="Arial"/>
          <w:lang w:val="el-GR"/>
        </w:rPr>
        <w:t xml:space="preserve"> ψηφιακές εκτυπώσεις και οι Α/Μ και έγχρωμες φωτοτυπίες, </w:t>
      </w:r>
      <w:proofErr w:type="spellStart"/>
      <w:r>
        <w:rPr>
          <w:rFonts w:cs="Arial"/>
        </w:rPr>
        <w:t>Nomikos</w:t>
      </w:r>
      <w:proofErr w:type="spellEnd"/>
      <w:r w:rsidRPr="00ED2FF5">
        <w:rPr>
          <w:rFonts w:cs="Arial"/>
          <w:lang w:val="el-GR"/>
        </w:rPr>
        <w:t xml:space="preserve"> </w:t>
      </w:r>
      <w:r>
        <w:rPr>
          <w:rFonts w:cs="Arial"/>
        </w:rPr>
        <w:t>S</w:t>
      </w:r>
      <w:r w:rsidRPr="00ED2FF5">
        <w:rPr>
          <w:rFonts w:cs="Arial"/>
          <w:lang w:val="el-GR"/>
        </w:rPr>
        <w:t>.</w:t>
      </w:r>
      <w:r>
        <w:rPr>
          <w:rFonts w:cs="Arial"/>
        </w:rPr>
        <w:t>et</w:t>
      </w:r>
      <w:r w:rsidRPr="00ED2FF5">
        <w:rPr>
          <w:rFonts w:cs="Arial"/>
          <w:lang w:val="el-GR"/>
        </w:rPr>
        <w:t xml:space="preserve"> </w:t>
      </w:r>
      <w:r>
        <w:rPr>
          <w:rFonts w:cs="Arial"/>
        </w:rPr>
        <w:t>al</w:t>
      </w:r>
      <w:r w:rsidRPr="00ED2FF5">
        <w:rPr>
          <w:rFonts w:cs="Arial"/>
          <w:lang w:val="el-GR"/>
        </w:rPr>
        <w:t xml:space="preserve"> (2005).</w:t>
      </w:r>
    </w:p>
    <w:p w:rsidR="00ED2FF5" w:rsidRPr="00ED2FF5" w:rsidRDefault="00ED2FF5" w:rsidP="00ED2FF5">
      <w:pPr>
        <w:spacing w:line="360" w:lineRule="auto"/>
        <w:ind w:right="317"/>
        <w:rPr>
          <w:rFonts w:cs="Arial"/>
          <w:lang w:val="el-GR"/>
        </w:rPr>
      </w:pPr>
      <w:r w:rsidRPr="00ED2FF5">
        <w:rPr>
          <w:rFonts w:cs="Arial"/>
          <w:lang w:val="el-GR"/>
        </w:rPr>
        <w:t xml:space="preserve">Η Ψηφιακή Εκτύπωση, η οποία έχει εισχωρήσει τα τελευταία 10-12 χρόνια, έχει διαφοροποιήσει τις αγορές των παραδοσιακών εκτυπωτικών μεθόδων, η οποία επίσης δημιουργεί μερικές μοναδικές αγορές από μόνη της. Πριν εξετάσουμε κάθε μία από τις διαδικασίες λεπτομερώς, χρειάζεται να κατανοηθούν οι βασικές αρχές </w:t>
      </w:r>
      <w:r w:rsidRPr="00ED2FF5">
        <w:rPr>
          <w:rFonts w:cs="Arial"/>
          <w:lang w:val="el-GR"/>
        </w:rPr>
        <w:lastRenderedPageBreak/>
        <w:t>της εκτύπωσης, οι οποίες έχουν σημαντικές επιπτώσεις στο σχεδιασμό και στη λειτουργία της έντυπης βιομηχανικής παραγωγής.</w:t>
      </w:r>
    </w:p>
    <w:p w:rsidR="00ED2FF5" w:rsidRPr="00ED2FF5" w:rsidRDefault="00ED2FF5" w:rsidP="00ED2FF5">
      <w:pPr>
        <w:spacing w:line="360" w:lineRule="auto"/>
        <w:ind w:right="317"/>
        <w:rPr>
          <w:rFonts w:cs="Arial"/>
          <w:b/>
          <w:lang w:val="el-GR"/>
        </w:rPr>
      </w:pPr>
      <w:r w:rsidRPr="00ED2FF5">
        <w:rPr>
          <w:rFonts w:cs="Arial"/>
          <w:b/>
          <w:lang w:val="el-GR"/>
        </w:rPr>
        <w:t>Τετραχρωμία</w:t>
      </w:r>
    </w:p>
    <w:p w:rsidR="00ED2FF5" w:rsidRPr="00ED2FF5" w:rsidRDefault="00ED2FF5" w:rsidP="00ED2FF5">
      <w:pPr>
        <w:spacing w:line="360" w:lineRule="auto"/>
        <w:ind w:right="317"/>
        <w:rPr>
          <w:rFonts w:cs="Arial"/>
          <w:lang w:val="el-GR"/>
        </w:rPr>
      </w:pPr>
      <w:r w:rsidRPr="00ED2FF5">
        <w:rPr>
          <w:rFonts w:cs="Arial"/>
          <w:lang w:val="el-GR"/>
        </w:rPr>
        <w:t xml:space="preserve">Όταν υπάρχει για αναπαραγωγή μία έγχρωμη εικόνα, π.χ. φωτογραφικό αρχείο και πρέπει να εκτυπωθεί, χρειαζόμαστε μόνο τέσσερα είδη μελάνης, για να παράγουμε βιομηχανικά μία ανεκτά καλή, προσέγγιση του προτύπου-δοκιμίου. Αυτή η διαδικασία είναι γνωστή ως εκτύπωση τετραχρωμίας, </w:t>
      </w:r>
      <w:r>
        <w:rPr>
          <w:rFonts w:cs="Arial"/>
        </w:rPr>
        <w:t>CMYK</w:t>
      </w:r>
      <w:r w:rsidRPr="00ED2FF5">
        <w:rPr>
          <w:rFonts w:cs="Arial"/>
          <w:lang w:val="el-GR"/>
        </w:rPr>
        <w:t>, (</w:t>
      </w:r>
      <w:r>
        <w:rPr>
          <w:rFonts w:cs="Arial"/>
        </w:rPr>
        <w:t>C</w:t>
      </w:r>
      <w:r w:rsidRPr="00ED2FF5">
        <w:rPr>
          <w:rFonts w:cs="Arial"/>
          <w:lang w:val="el-GR"/>
        </w:rPr>
        <w:t>=</w:t>
      </w:r>
      <w:r>
        <w:rPr>
          <w:rFonts w:cs="Arial"/>
        </w:rPr>
        <w:t>Cyan</w:t>
      </w:r>
      <w:r w:rsidRPr="00ED2FF5">
        <w:rPr>
          <w:rFonts w:cs="Arial"/>
          <w:lang w:val="el-GR"/>
        </w:rPr>
        <w:t xml:space="preserve"> , </w:t>
      </w:r>
      <w:r>
        <w:rPr>
          <w:rFonts w:cs="Arial"/>
        </w:rPr>
        <w:t>M</w:t>
      </w:r>
      <w:r w:rsidRPr="00ED2FF5">
        <w:rPr>
          <w:rFonts w:cs="Arial"/>
          <w:lang w:val="el-GR"/>
        </w:rPr>
        <w:t>=</w:t>
      </w:r>
      <w:r>
        <w:rPr>
          <w:rFonts w:cs="Arial"/>
        </w:rPr>
        <w:t>Magenta</w:t>
      </w:r>
      <w:r w:rsidRPr="00ED2FF5">
        <w:rPr>
          <w:rFonts w:cs="Arial"/>
          <w:lang w:val="el-GR"/>
        </w:rPr>
        <w:t xml:space="preserve"> , </w:t>
      </w:r>
      <w:r>
        <w:rPr>
          <w:rFonts w:cs="Arial"/>
        </w:rPr>
        <w:t>Y</w:t>
      </w:r>
      <w:r w:rsidRPr="00ED2FF5">
        <w:rPr>
          <w:rFonts w:cs="Arial"/>
          <w:lang w:val="el-GR"/>
        </w:rPr>
        <w:t>=</w:t>
      </w:r>
      <w:r>
        <w:rPr>
          <w:rFonts w:cs="Arial"/>
        </w:rPr>
        <w:t>Yellow</w:t>
      </w:r>
      <w:r w:rsidRPr="00ED2FF5">
        <w:rPr>
          <w:rFonts w:cs="Arial"/>
          <w:lang w:val="el-GR"/>
        </w:rPr>
        <w:t xml:space="preserve">, </w:t>
      </w:r>
      <w:r>
        <w:rPr>
          <w:rFonts w:cs="Arial"/>
        </w:rPr>
        <w:t>K</w:t>
      </w:r>
      <w:r w:rsidRPr="00ED2FF5">
        <w:rPr>
          <w:rFonts w:cs="Arial"/>
          <w:lang w:val="el-GR"/>
        </w:rPr>
        <w:t>=</w:t>
      </w:r>
      <w:r>
        <w:rPr>
          <w:rFonts w:cs="Arial"/>
        </w:rPr>
        <w:t>B</w:t>
      </w:r>
      <w:r w:rsidRPr="00ED2FF5">
        <w:rPr>
          <w:rFonts w:cs="Arial"/>
          <w:lang w:val="el-GR"/>
        </w:rPr>
        <w:t>=</w:t>
      </w:r>
      <w:r>
        <w:rPr>
          <w:rFonts w:cs="Arial"/>
        </w:rPr>
        <w:t>Black</w:t>
      </w:r>
      <w:r w:rsidRPr="00ED2FF5">
        <w:rPr>
          <w:rFonts w:cs="Arial"/>
          <w:lang w:val="el-GR"/>
        </w:rPr>
        <w:t>).</w:t>
      </w:r>
    </w:p>
    <w:p w:rsidR="00ED2FF5" w:rsidRPr="00ED2FF5" w:rsidRDefault="00ED2FF5" w:rsidP="00ED2FF5">
      <w:pPr>
        <w:spacing w:line="360" w:lineRule="auto"/>
        <w:ind w:right="317" w:firstLine="720"/>
        <w:rPr>
          <w:rFonts w:cs="Arial"/>
          <w:lang w:val="el-GR"/>
        </w:rPr>
      </w:pPr>
      <w:r w:rsidRPr="00ED2FF5">
        <w:rPr>
          <w:rFonts w:cs="Arial"/>
          <w:lang w:val="el-GR"/>
        </w:rPr>
        <w:t>Οι τυπωμένες έγχρωμες φωτογραφίες, χρειάζονται μόνο ειδικής απόχρωσης μελάνια, δηλαδή το μπλε-</w:t>
      </w:r>
      <w:r>
        <w:rPr>
          <w:rFonts w:cs="Arial"/>
        </w:rPr>
        <w:t>C</w:t>
      </w:r>
      <w:r w:rsidRPr="002A3B01">
        <w:rPr>
          <w:rFonts w:cs="Arial"/>
        </w:rPr>
        <w:t>yan</w:t>
      </w:r>
      <w:r w:rsidRPr="00ED2FF5">
        <w:rPr>
          <w:rFonts w:cs="Arial"/>
          <w:lang w:val="el-GR"/>
        </w:rPr>
        <w:t xml:space="preserve"> (</w:t>
      </w:r>
      <w:r w:rsidRPr="002A3B01">
        <w:rPr>
          <w:rFonts w:cs="Arial"/>
        </w:rPr>
        <w:t>C</w:t>
      </w:r>
      <w:r w:rsidRPr="00ED2FF5">
        <w:rPr>
          <w:rFonts w:cs="Arial"/>
          <w:lang w:val="el-GR"/>
        </w:rPr>
        <w:t xml:space="preserve">) ειδικής απόχρωσης, το </w:t>
      </w:r>
      <w:r>
        <w:rPr>
          <w:rFonts w:cs="Arial"/>
        </w:rPr>
        <w:t>Magenta</w:t>
      </w:r>
      <w:r w:rsidRPr="00ED2FF5">
        <w:rPr>
          <w:rFonts w:cs="Arial"/>
          <w:lang w:val="el-GR"/>
        </w:rPr>
        <w:t xml:space="preserve"> (</w:t>
      </w:r>
      <w:r>
        <w:rPr>
          <w:rFonts w:cs="Arial"/>
        </w:rPr>
        <w:t>M</w:t>
      </w:r>
      <w:r w:rsidRPr="00ED2FF5">
        <w:rPr>
          <w:rFonts w:cs="Arial"/>
          <w:lang w:val="el-GR"/>
        </w:rPr>
        <w:t xml:space="preserve">) (κόκκινο το οποίο έχει απόχρωση του </w:t>
      </w:r>
      <w:proofErr w:type="spellStart"/>
      <w:r w:rsidRPr="00ED2FF5">
        <w:rPr>
          <w:rFonts w:cs="Arial"/>
          <w:lang w:val="el-GR"/>
        </w:rPr>
        <w:t>μπλέ</w:t>
      </w:r>
      <w:proofErr w:type="spellEnd"/>
      <w:r w:rsidRPr="00ED2FF5">
        <w:rPr>
          <w:rFonts w:cs="Arial"/>
          <w:lang w:val="el-GR"/>
        </w:rPr>
        <w:t xml:space="preserve">), ειδικής απόχρωσης, </w:t>
      </w:r>
      <w:r>
        <w:rPr>
          <w:rFonts w:cs="Arial"/>
        </w:rPr>
        <w:t>Yellow</w:t>
      </w:r>
      <w:r w:rsidRPr="00ED2FF5">
        <w:rPr>
          <w:rFonts w:cs="Arial"/>
          <w:lang w:val="el-GR"/>
        </w:rPr>
        <w:t xml:space="preserve"> (</w:t>
      </w:r>
      <w:r>
        <w:rPr>
          <w:rFonts w:cs="Arial"/>
        </w:rPr>
        <w:t>Y</w:t>
      </w:r>
      <w:r w:rsidRPr="00ED2FF5">
        <w:rPr>
          <w:rFonts w:cs="Arial"/>
          <w:lang w:val="el-GR"/>
        </w:rPr>
        <w:t xml:space="preserve">) ειδικής απόχρωσης το και το </w:t>
      </w:r>
      <w:proofErr w:type="spellStart"/>
      <w:r w:rsidRPr="00ED2FF5">
        <w:rPr>
          <w:rFonts w:cs="Arial"/>
          <w:lang w:val="el-GR"/>
        </w:rPr>
        <w:t>Κ=Β=Μαύρο</w:t>
      </w:r>
      <w:proofErr w:type="spellEnd"/>
      <w:r w:rsidRPr="00ED2FF5">
        <w:rPr>
          <w:rFonts w:cs="Arial"/>
          <w:lang w:val="el-GR"/>
        </w:rPr>
        <w:t xml:space="preserve"> </w:t>
      </w:r>
      <w:proofErr w:type="spellStart"/>
      <w:r w:rsidRPr="00ED2FF5">
        <w:rPr>
          <w:rFonts w:cs="Arial"/>
          <w:lang w:val="el-GR"/>
        </w:rPr>
        <w:t>χρώμα.Το</w:t>
      </w:r>
      <w:proofErr w:type="spellEnd"/>
      <w:r w:rsidRPr="00ED2FF5">
        <w:rPr>
          <w:rFonts w:cs="Arial"/>
          <w:lang w:val="el-GR"/>
        </w:rPr>
        <w:t xml:space="preserve"> κάθε αντίστοιχο χρώμα (μετά από τούς διαχωρισμούς), παίρνει αντίστοιχα ποσοστά μελάνης, (μέσα από την κουκίδα του ράστερ) σύμφωνα με τα </w:t>
      </w:r>
      <w:proofErr w:type="spellStart"/>
      <w:r w:rsidRPr="00ED2FF5">
        <w:rPr>
          <w:rFonts w:cs="Arial"/>
          <w:lang w:val="el-GR"/>
        </w:rPr>
        <w:t>φίλμς</w:t>
      </w:r>
      <w:proofErr w:type="spellEnd"/>
      <w:r w:rsidRPr="00ED2FF5">
        <w:rPr>
          <w:rFonts w:cs="Arial"/>
          <w:lang w:val="el-GR"/>
        </w:rPr>
        <w:t xml:space="preserve"> διαχωρισμών, ή του διαμορφωμένου αρχείου. Έτσι συνδυάζονται διαφορετικές αναλογίες των συγκεκριμένων χρωμάτων και επιτυγχάνεται η (κατά προσέγγιση συμβατή) επιθυμητή τελική απόχρωση, μέσα από την εκτύπωση. </w:t>
      </w:r>
    </w:p>
    <w:p w:rsidR="00ED2FF5" w:rsidRPr="00ED2FF5" w:rsidRDefault="00ED2FF5" w:rsidP="00ED2FF5">
      <w:pPr>
        <w:spacing w:line="360" w:lineRule="auto"/>
        <w:ind w:right="317" w:firstLine="720"/>
        <w:rPr>
          <w:rFonts w:cs="Arial"/>
          <w:lang w:val="el-GR"/>
        </w:rPr>
      </w:pPr>
      <w:proofErr w:type="spellStart"/>
      <w:r w:rsidRPr="00ED2FF5">
        <w:rPr>
          <w:rFonts w:cs="Arial"/>
          <w:lang w:val="el-GR"/>
        </w:rPr>
        <w:t>Προυπόθεση</w:t>
      </w:r>
      <w:proofErr w:type="spellEnd"/>
      <w:r w:rsidRPr="00ED2FF5">
        <w:rPr>
          <w:rFonts w:cs="Arial"/>
          <w:lang w:val="el-GR"/>
        </w:rPr>
        <w:t xml:space="preserve"> στη διαδικασία είναι οι διαχωρισμοί των χρωμάτων (</w:t>
      </w:r>
      <w:r>
        <w:rPr>
          <w:rFonts w:cs="Arial"/>
        </w:rPr>
        <w:t>CMYK</w:t>
      </w:r>
      <w:r w:rsidRPr="00ED2FF5">
        <w:rPr>
          <w:rFonts w:cs="Arial"/>
          <w:lang w:val="el-GR"/>
        </w:rPr>
        <w:t xml:space="preserve">) μέσα από </w:t>
      </w:r>
      <w:r>
        <w:rPr>
          <w:rFonts w:cs="Arial"/>
        </w:rPr>
        <w:t>R</w:t>
      </w:r>
      <w:r w:rsidRPr="00ED2FF5">
        <w:rPr>
          <w:rFonts w:cs="Arial"/>
          <w:lang w:val="el-GR"/>
        </w:rPr>
        <w:t>.</w:t>
      </w:r>
      <w:r>
        <w:rPr>
          <w:rFonts w:cs="Arial"/>
        </w:rPr>
        <w:t>I</w:t>
      </w:r>
      <w:r w:rsidRPr="00ED2FF5">
        <w:rPr>
          <w:rFonts w:cs="Arial"/>
          <w:lang w:val="el-GR"/>
        </w:rPr>
        <w:t>.</w:t>
      </w:r>
      <w:r>
        <w:rPr>
          <w:rFonts w:cs="Arial"/>
        </w:rPr>
        <w:t>P</w:t>
      </w:r>
      <w:r w:rsidRPr="00ED2FF5">
        <w:rPr>
          <w:rFonts w:cs="Arial"/>
          <w:lang w:val="el-GR"/>
        </w:rPr>
        <w:t>. (</w:t>
      </w:r>
      <w:r>
        <w:rPr>
          <w:rFonts w:cs="Arial"/>
        </w:rPr>
        <w:t>Raster</w:t>
      </w:r>
      <w:r w:rsidRPr="00ED2FF5">
        <w:rPr>
          <w:rFonts w:cs="Arial"/>
          <w:lang w:val="el-GR"/>
        </w:rPr>
        <w:t xml:space="preserve"> </w:t>
      </w:r>
      <w:r>
        <w:rPr>
          <w:rFonts w:cs="Arial"/>
        </w:rPr>
        <w:t>Image</w:t>
      </w:r>
      <w:r w:rsidRPr="00ED2FF5">
        <w:rPr>
          <w:rFonts w:cs="Arial"/>
          <w:lang w:val="el-GR"/>
        </w:rPr>
        <w:t xml:space="preserve"> </w:t>
      </w:r>
      <w:r>
        <w:rPr>
          <w:rFonts w:cs="Arial"/>
        </w:rPr>
        <w:t>Process</w:t>
      </w:r>
      <w:r w:rsidRPr="00ED2FF5">
        <w:rPr>
          <w:rFonts w:cs="Arial"/>
          <w:lang w:val="el-GR"/>
        </w:rPr>
        <w:t>) για την τελική απόδοση  του ράστερ, της εργασίας.</w:t>
      </w:r>
    </w:p>
    <w:p w:rsidR="00ED2FF5" w:rsidRPr="00ED2FF5" w:rsidRDefault="00ED2FF5" w:rsidP="00ED2FF5">
      <w:pPr>
        <w:spacing w:line="360" w:lineRule="auto"/>
        <w:ind w:right="317"/>
        <w:rPr>
          <w:rFonts w:cs="Arial"/>
          <w:lang w:val="el-GR"/>
        </w:rPr>
      </w:pPr>
      <w:r w:rsidRPr="00ED2FF5">
        <w:rPr>
          <w:rFonts w:cs="Arial"/>
          <w:lang w:val="el-GR"/>
        </w:rPr>
        <w:t xml:space="preserve">Πρακτικά, η μαύρη μελάνη συμβολίζεται με το γράμμα </w:t>
      </w:r>
      <w:proofErr w:type="spellStart"/>
      <w:r w:rsidRPr="00ED2FF5">
        <w:rPr>
          <w:rFonts w:cs="Arial"/>
          <w:lang w:val="el-GR"/>
        </w:rPr>
        <w:t>Κ=Χρώμα</w:t>
      </w:r>
      <w:proofErr w:type="spellEnd"/>
      <w:r w:rsidRPr="00ED2FF5">
        <w:rPr>
          <w:rFonts w:cs="Arial"/>
          <w:lang w:val="el-GR"/>
        </w:rPr>
        <w:t xml:space="preserve"> Κλειδί (</w:t>
      </w:r>
      <w:r>
        <w:rPr>
          <w:rFonts w:cs="Arial"/>
        </w:rPr>
        <w:t>Key</w:t>
      </w:r>
      <w:r w:rsidRPr="00ED2FF5">
        <w:rPr>
          <w:rFonts w:cs="Arial"/>
          <w:lang w:val="el-GR"/>
        </w:rPr>
        <w:t xml:space="preserve">), (διότι το Β χρησιμοποιείται ήδη για να ορίζει το </w:t>
      </w:r>
      <w:proofErr w:type="spellStart"/>
      <w:r w:rsidRPr="00ED2FF5">
        <w:rPr>
          <w:rFonts w:cs="Arial"/>
          <w:lang w:val="el-GR"/>
        </w:rPr>
        <w:t>Μπλέ</w:t>
      </w:r>
      <w:proofErr w:type="spellEnd"/>
      <w:r w:rsidRPr="00ED2FF5">
        <w:rPr>
          <w:rFonts w:cs="Arial"/>
          <w:lang w:val="el-GR"/>
        </w:rPr>
        <w:t xml:space="preserve">). Η χρήση του μαύρου μελανιού είναι απαραίτητη γιατί συμπληρώνονται τα τρία αυτά χρώματα, λόγω των ατελειών των χρωστικών υλικών (μελανιών), καθώς και των ¨ατελών¨ διαδικασιών στην παραγωγή της εκτύπωσης. </w:t>
      </w:r>
    </w:p>
    <w:p w:rsidR="00ED2FF5" w:rsidRPr="00ED2FF5" w:rsidRDefault="00ED2FF5" w:rsidP="00ED2FF5">
      <w:pPr>
        <w:spacing w:line="360" w:lineRule="auto"/>
        <w:ind w:right="317" w:firstLine="720"/>
        <w:rPr>
          <w:rFonts w:cs="Arial"/>
          <w:lang w:val="el-GR"/>
        </w:rPr>
      </w:pPr>
      <w:r w:rsidRPr="00ED2FF5">
        <w:rPr>
          <w:rFonts w:cs="Arial"/>
          <w:lang w:val="el-GR"/>
        </w:rPr>
        <w:t xml:space="preserve">Η έγχρωμη τυπωμένη εικόνα (τετραχρωμία), αποτελείται από αριθμό τεσσάρων </w:t>
      </w:r>
      <w:proofErr w:type="spellStart"/>
      <w:r w:rsidRPr="00ED2FF5">
        <w:rPr>
          <w:rFonts w:cs="Arial"/>
          <w:lang w:val="el-GR"/>
        </w:rPr>
        <w:t>επιτυπώσεων</w:t>
      </w:r>
      <w:proofErr w:type="spellEnd"/>
      <w:r w:rsidRPr="00ED2FF5">
        <w:rPr>
          <w:rFonts w:cs="Arial"/>
          <w:lang w:val="el-GR"/>
        </w:rPr>
        <w:t xml:space="preserve"> των χρωμάτων </w:t>
      </w:r>
      <w:r>
        <w:rPr>
          <w:rFonts w:cs="Arial"/>
        </w:rPr>
        <w:t>CMYK</w:t>
      </w:r>
      <w:r w:rsidRPr="00ED2FF5">
        <w:rPr>
          <w:rFonts w:cs="Arial"/>
          <w:lang w:val="el-GR"/>
        </w:rPr>
        <w:t xml:space="preserve">. Γενικά, η διαφοροποίηση του χρώματος με την </w:t>
      </w:r>
      <w:proofErr w:type="spellStart"/>
      <w:r w:rsidRPr="00ED2FF5">
        <w:rPr>
          <w:rFonts w:cs="Arial"/>
          <w:lang w:val="el-GR"/>
        </w:rPr>
        <w:t>επιτύπωση</w:t>
      </w:r>
      <w:proofErr w:type="spellEnd"/>
      <w:r w:rsidRPr="00ED2FF5">
        <w:rPr>
          <w:rFonts w:cs="Arial"/>
          <w:lang w:val="el-GR"/>
        </w:rPr>
        <w:t xml:space="preserve"> των 4 βασικών χρωμάτων, οφείλεται στην ύπαρξη κουκίδων διαφορετικού μεγέθους – τεχνική την οποία ονομάζουμε μέθοδο ράστερ. Αυτό συμβαίνει γιατί στις περισσότερες διαδικασίες εκτύπωσης είναι ευκολότερο να διαφοροποιηθεί το μέγεθος (γεωμετρία) των κουκκίδων ράστερ, από την πυκνότητα της μελάνης που τυπώνεται.</w:t>
      </w:r>
    </w:p>
    <w:p w:rsidR="00ED2FF5" w:rsidRPr="00ED2FF5" w:rsidRDefault="00ED2FF5" w:rsidP="00ED2FF5">
      <w:pPr>
        <w:spacing w:line="360" w:lineRule="auto"/>
        <w:ind w:right="317"/>
        <w:rPr>
          <w:rFonts w:cs="Arial"/>
          <w:lang w:val="el-GR"/>
        </w:rPr>
      </w:pPr>
      <w:r w:rsidRPr="00ED2FF5">
        <w:rPr>
          <w:rFonts w:cs="Arial"/>
          <w:lang w:val="el-GR"/>
        </w:rPr>
        <w:lastRenderedPageBreak/>
        <w:t xml:space="preserve">Σε εκτυπωτικές πρακτικές, η πρωτότυπη εικόνα, χωρίζεται σε τέσσερα ή περισσότερα διαφορετικά χρώματα, η οποία εξαρτάται από τη ποιότητα που προδιαγράφεται, καθώς και από την αξιολόγηση της πρωτότυπης εικόνας. Όσο περισσότερες αποχρώσεις εκτυπωθούν, (αριθμός των χρωμάτων που απαιτούνται), τόσο περισσότερο ακριβή και </w:t>
      </w:r>
      <w:proofErr w:type="spellStart"/>
      <w:r w:rsidRPr="00ED2FF5">
        <w:rPr>
          <w:rFonts w:cs="Arial"/>
          <w:lang w:val="el-GR"/>
        </w:rPr>
        <w:t>πιστότερη,(ως</w:t>
      </w:r>
      <w:proofErr w:type="spellEnd"/>
      <w:r w:rsidRPr="00ED2FF5">
        <w:rPr>
          <w:rFonts w:cs="Arial"/>
          <w:lang w:val="el-GR"/>
        </w:rPr>
        <w:t xml:space="preserve"> προς το δοκίμιο, π.χ. </w:t>
      </w:r>
      <w:proofErr w:type="spellStart"/>
      <w:r w:rsidRPr="00ED2FF5">
        <w:rPr>
          <w:rFonts w:cs="Arial"/>
          <w:lang w:val="el-GR"/>
        </w:rPr>
        <w:t>εξαχρωμία</w:t>
      </w:r>
      <w:proofErr w:type="spellEnd"/>
      <w:r w:rsidRPr="00ED2FF5">
        <w:rPr>
          <w:rFonts w:cs="Arial"/>
          <w:lang w:val="el-GR"/>
        </w:rPr>
        <w:t xml:space="preserve"> </w:t>
      </w:r>
      <w:proofErr w:type="spellStart"/>
      <w:r w:rsidRPr="00ED2FF5">
        <w:rPr>
          <w:rFonts w:cs="Arial"/>
          <w:lang w:val="el-GR"/>
        </w:rPr>
        <w:t>οκταχρωμία</w:t>
      </w:r>
      <w:proofErr w:type="spellEnd"/>
      <w:r w:rsidRPr="00ED2FF5">
        <w:rPr>
          <w:rFonts w:cs="Arial"/>
          <w:lang w:val="el-GR"/>
        </w:rPr>
        <w:t xml:space="preserve">, </w:t>
      </w:r>
      <w:proofErr w:type="spellStart"/>
      <w:r w:rsidRPr="00ED2FF5">
        <w:rPr>
          <w:rFonts w:cs="Arial"/>
          <w:lang w:val="el-GR"/>
        </w:rPr>
        <w:t>κ.λπ</w:t>
      </w:r>
      <w:proofErr w:type="spellEnd"/>
      <w:r w:rsidRPr="00ED2FF5">
        <w:rPr>
          <w:rFonts w:cs="Arial"/>
          <w:lang w:val="el-GR"/>
        </w:rPr>
        <w:t>), γίνεται η εργασία.</w:t>
      </w:r>
    </w:p>
    <w:p w:rsidR="00ED2FF5" w:rsidRPr="00ED2FF5" w:rsidRDefault="00ED2FF5" w:rsidP="00ED2FF5">
      <w:pPr>
        <w:spacing w:line="360" w:lineRule="auto"/>
        <w:ind w:right="317"/>
        <w:rPr>
          <w:rFonts w:cs="Arial"/>
          <w:lang w:val="el-GR"/>
        </w:rPr>
      </w:pPr>
      <w:r w:rsidRPr="00ED2FF5">
        <w:rPr>
          <w:rFonts w:cs="Arial"/>
          <w:lang w:val="el-GR"/>
        </w:rPr>
        <w:t xml:space="preserve">Στη βιομηχανία της εκτύπωσης με την μέθοδο της τετραχρωμίας, η εικόνα αναπαράγεται - διαχωρίζεται με </w:t>
      </w:r>
      <w:r>
        <w:rPr>
          <w:rFonts w:cs="Arial"/>
        </w:rPr>
        <w:t>Cyan</w:t>
      </w:r>
      <w:r w:rsidRPr="00ED2FF5">
        <w:rPr>
          <w:rFonts w:cs="Arial"/>
          <w:lang w:val="el-GR"/>
        </w:rPr>
        <w:t xml:space="preserve"> (</w:t>
      </w:r>
      <w:r>
        <w:rPr>
          <w:rFonts w:cs="Arial"/>
        </w:rPr>
        <w:t>C</w:t>
      </w:r>
      <w:r w:rsidRPr="00ED2FF5">
        <w:rPr>
          <w:rFonts w:cs="Arial"/>
          <w:lang w:val="el-GR"/>
        </w:rPr>
        <w:t xml:space="preserve">), </w:t>
      </w:r>
      <w:r>
        <w:rPr>
          <w:rFonts w:cs="Arial"/>
        </w:rPr>
        <w:t>M</w:t>
      </w:r>
      <w:r w:rsidRPr="002A3B01">
        <w:rPr>
          <w:rFonts w:cs="Arial"/>
        </w:rPr>
        <w:t>agenta</w:t>
      </w:r>
      <w:r w:rsidRPr="00ED2FF5">
        <w:rPr>
          <w:rFonts w:cs="Arial"/>
          <w:lang w:val="el-GR"/>
        </w:rPr>
        <w:t xml:space="preserve"> (</w:t>
      </w:r>
      <w:r w:rsidRPr="002A3B01">
        <w:rPr>
          <w:rFonts w:cs="Arial"/>
        </w:rPr>
        <w:t>M</w:t>
      </w:r>
      <w:r w:rsidRPr="00ED2FF5">
        <w:rPr>
          <w:rFonts w:cs="Arial"/>
          <w:lang w:val="el-GR"/>
        </w:rPr>
        <w:t xml:space="preserve">), </w:t>
      </w:r>
      <w:r>
        <w:rPr>
          <w:rFonts w:cs="Arial"/>
        </w:rPr>
        <w:t>Yellow</w:t>
      </w:r>
      <w:r w:rsidRPr="00ED2FF5">
        <w:rPr>
          <w:rFonts w:cs="Arial"/>
          <w:lang w:val="el-GR"/>
        </w:rPr>
        <w:t xml:space="preserve"> (</w:t>
      </w:r>
      <w:r>
        <w:rPr>
          <w:rFonts w:cs="Arial"/>
        </w:rPr>
        <w:t>Y</w:t>
      </w:r>
      <w:r w:rsidRPr="00ED2FF5">
        <w:rPr>
          <w:rFonts w:cs="Arial"/>
          <w:lang w:val="el-GR"/>
        </w:rPr>
        <w:t xml:space="preserve">) και </w:t>
      </w:r>
      <w:r>
        <w:rPr>
          <w:rFonts w:cs="Arial"/>
        </w:rPr>
        <w:t>B</w:t>
      </w:r>
      <w:r w:rsidRPr="002A3B01">
        <w:rPr>
          <w:rFonts w:cs="Arial"/>
        </w:rPr>
        <w:t>lack</w:t>
      </w:r>
      <w:r w:rsidRPr="00ED2FF5">
        <w:rPr>
          <w:rFonts w:cs="Arial"/>
          <w:lang w:val="el-GR"/>
        </w:rPr>
        <w:t xml:space="preserve"> (</w:t>
      </w:r>
      <w:r w:rsidRPr="002A3B01">
        <w:rPr>
          <w:rFonts w:cs="Arial"/>
        </w:rPr>
        <w:t>K</w:t>
      </w:r>
      <w:r w:rsidRPr="00ED2FF5">
        <w:rPr>
          <w:rFonts w:cs="Arial"/>
          <w:lang w:val="el-GR"/>
        </w:rPr>
        <w:t xml:space="preserve">). Η διαδικασία ονομάζεται διαχωρισμός τετραχρωμίας. Ο διαχωρισμός επιτυγχάνεται και αποδίδεται η εργασία σε 4 </w:t>
      </w:r>
      <w:proofErr w:type="spellStart"/>
      <w:r w:rsidRPr="00ED2FF5">
        <w:rPr>
          <w:rFonts w:cs="Arial"/>
          <w:lang w:val="el-GR"/>
        </w:rPr>
        <w:t>φίλμ</w:t>
      </w:r>
      <w:proofErr w:type="spellEnd"/>
      <w:r w:rsidRPr="00ED2FF5">
        <w:rPr>
          <w:rFonts w:cs="Arial"/>
          <w:lang w:val="el-GR"/>
        </w:rPr>
        <w:t xml:space="preserve">, σε μορφή διατεταγμένων σε σειρά </w:t>
      </w:r>
      <w:proofErr w:type="spellStart"/>
      <w:r w:rsidRPr="00ED2FF5">
        <w:rPr>
          <w:rFonts w:cs="Arial"/>
          <w:lang w:val="el-GR"/>
        </w:rPr>
        <w:t>κόκων</w:t>
      </w:r>
      <w:proofErr w:type="spellEnd"/>
      <w:r w:rsidRPr="00ED2FF5">
        <w:rPr>
          <w:rFonts w:cs="Arial"/>
          <w:lang w:val="el-GR"/>
        </w:rPr>
        <w:t xml:space="preserve">, δηλαδή το ράστερ, (μέσω του </w:t>
      </w:r>
      <w:r>
        <w:rPr>
          <w:rFonts w:cs="Arial"/>
        </w:rPr>
        <w:t>RIP</w:t>
      </w:r>
      <w:r w:rsidRPr="00ED2FF5">
        <w:rPr>
          <w:rFonts w:cs="Arial"/>
          <w:lang w:val="el-GR"/>
        </w:rPr>
        <w:t>), (βλ. Παραπάνω).</w:t>
      </w:r>
    </w:p>
    <w:p w:rsidR="00ED2FF5" w:rsidRPr="00ED2FF5" w:rsidRDefault="00ED2FF5" w:rsidP="00ED2FF5">
      <w:pPr>
        <w:tabs>
          <w:tab w:val="left" w:pos="1477"/>
        </w:tabs>
        <w:spacing w:line="360" w:lineRule="auto"/>
        <w:ind w:right="317"/>
        <w:rPr>
          <w:rFonts w:cs="Arial"/>
          <w:lang w:val="el-GR"/>
        </w:rPr>
      </w:pPr>
      <w:r w:rsidRPr="00ED2FF5">
        <w:rPr>
          <w:rFonts w:cs="Arial"/>
          <w:lang w:val="el-GR"/>
        </w:rPr>
        <w:t>Παρατηρώντας την εκτύπωση, αντιλαμβανόμαστε ότι το μαύρο μπορεί να χρησιμοποιηθεί σε ολόκληρη την εικόνα. Αυτό γίνεται για να τονισθεί η ένταση (αντίθεση), της απόχρωσης του χρώματος που υπάρχει σε κάθε εικόνα. Η αντίθεση αυτή δικαιολογείται, διότι πάντα υπολογίζεται ο διαχωρισμός των χρωμάτων, σε εκτύπωση λευκού φόντου του υποστρώματος.</w:t>
      </w:r>
      <w:r w:rsidRPr="00ED2FF5">
        <w:rPr>
          <w:lang w:val="el-GR"/>
        </w:rPr>
        <w:t xml:space="preserve"> </w:t>
      </w:r>
    </w:p>
    <w:p w:rsidR="00ED2FF5" w:rsidRPr="00ED2FF5" w:rsidRDefault="00ED2FF5" w:rsidP="00ED2FF5">
      <w:pPr>
        <w:spacing w:line="360" w:lineRule="auto"/>
        <w:ind w:right="317"/>
        <w:rPr>
          <w:rFonts w:cs="Arial"/>
          <w:lang w:val="el-GR"/>
        </w:rPr>
      </w:pPr>
      <w:r w:rsidRPr="00ED2FF5">
        <w:rPr>
          <w:rFonts w:cs="Arial"/>
          <w:lang w:val="el-GR"/>
        </w:rPr>
        <w:t>Η επιλογή της διαδικασίας, δηλαδή της μεθόδου εκτύπωσης, για την παραγωγή ενός έντυπου προϊόντος, είναι συχνά ένας περιορισμός μεταξύ του βαθμού δυσκολίας της εργασίας, της εφαρμογής του υποστρώματος εκτύπωσης, της παραγωγής, της ποιότητας απόδοσης, της ταχύτητας, της διαθέσιμης τεχνολογίας και της τιμής.</w:t>
      </w:r>
    </w:p>
    <w:p w:rsidR="00ED2FF5" w:rsidRPr="00ED2FF5" w:rsidRDefault="00ED2FF5" w:rsidP="00ED2FF5">
      <w:pPr>
        <w:spacing w:line="360" w:lineRule="auto"/>
        <w:ind w:right="317"/>
        <w:rPr>
          <w:rFonts w:cs="Arial"/>
          <w:lang w:val="el-GR"/>
        </w:rPr>
      </w:pPr>
      <w:r w:rsidRPr="00ED2FF5">
        <w:rPr>
          <w:rFonts w:cs="Arial"/>
          <w:lang w:val="el-GR"/>
        </w:rPr>
        <w:t xml:space="preserve">Στη σημερινή ευέλικτη αγορά ένα προϊόν μπορεί συχνά να παραχθεί με περισσότερες από μία μεθόδους και ολόκληρο το σύνολο των εκτυπωτικών προϊόντων, (λόγω του μάρκετινγκ), οι οποίες παράγονται από πολλές μεθόδους. Δεδομένου ότι η ποιότητα (δηλαδή η συμφωνία προς τις προδιαγραφές), θα ήταν στο πλαίσιο του αποδεκτού προϊόντος, η επόμενη παραγωγή (λόγω κόστους παραγωγικότητας), θα μπορούσε να επιλέξει, την </w:t>
      </w:r>
      <w:proofErr w:type="spellStart"/>
      <w:r w:rsidRPr="00ED2FF5">
        <w:rPr>
          <w:rFonts w:cs="Arial"/>
          <w:lang w:val="el-GR"/>
        </w:rPr>
        <w:t>βαθυτυπική</w:t>
      </w:r>
      <w:proofErr w:type="spellEnd"/>
      <w:r w:rsidRPr="00ED2FF5">
        <w:rPr>
          <w:rFonts w:cs="Arial"/>
          <w:lang w:val="el-GR"/>
        </w:rPr>
        <w:t xml:space="preserve">, την </w:t>
      </w:r>
      <w:proofErr w:type="spellStart"/>
      <w:r w:rsidRPr="00ED2FF5">
        <w:rPr>
          <w:rFonts w:cs="Arial"/>
          <w:lang w:val="el-GR"/>
        </w:rPr>
        <w:t>φλεξογραφική</w:t>
      </w:r>
      <w:proofErr w:type="spellEnd"/>
      <w:r w:rsidRPr="00ED2FF5">
        <w:rPr>
          <w:rFonts w:cs="Arial"/>
          <w:lang w:val="el-GR"/>
        </w:rPr>
        <w:t xml:space="preserve"> ή την όφσετ-λιθογραφική μέθοδο. Συνέπεια όλων των επιλογών σε παραγωγή είναι πάντα η πιο εμπορικά βιώσιμη μέθοδο, η οποία παράλληλα θα απαιτεί την ποιότητα, την παραγωγικότητα και την συμβατότητα της εργασίας και με το κόστος.</w:t>
      </w:r>
    </w:p>
    <w:p w:rsidR="00ED2FF5" w:rsidRDefault="00ED2FF5" w:rsidP="00ED2FF5">
      <w:pPr>
        <w:spacing w:line="360" w:lineRule="auto"/>
        <w:ind w:right="317"/>
        <w:rPr>
          <w:rFonts w:cs="Arial"/>
        </w:rPr>
      </w:pPr>
      <w:r>
        <w:rPr>
          <w:rFonts w:cs="Arial"/>
          <w:noProof/>
          <w:lang w:val="el-GR" w:eastAsia="el-GR" w:bidi="ar-SA"/>
        </w:rPr>
        <w:lastRenderedPageBreak/>
        <w:drawing>
          <wp:inline distT="0" distB="0" distL="0" distR="0" wp14:anchorId="441971FD" wp14:editId="1F36D8B2">
            <wp:extent cx="5262245" cy="2622550"/>
            <wp:effectExtent l="0" t="0" r="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2245" cy="2622550"/>
                    </a:xfrm>
                    <a:prstGeom prst="rect">
                      <a:avLst/>
                    </a:prstGeom>
                    <a:noFill/>
                    <a:ln>
                      <a:noFill/>
                    </a:ln>
                  </pic:spPr>
                </pic:pic>
              </a:graphicData>
            </a:graphic>
          </wp:inline>
        </w:drawing>
      </w:r>
    </w:p>
    <w:p w:rsidR="00ED2FF5" w:rsidRPr="00ED2FF5" w:rsidRDefault="00ED2FF5" w:rsidP="00ED2FF5">
      <w:pPr>
        <w:spacing w:line="360" w:lineRule="auto"/>
        <w:ind w:right="317"/>
        <w:rPr>
          <w:rFonts w:cs="Arial"/>
          <w:lang w:val="el-GR"/>
        </w:rPr>
      </w:pPr>
      <w:r w:rsidRPr="00ED2FF5">
        <w:rPr>
          <w:rFonts w:cs="Arial"/>
          <w:lang w:val="el-GR"/>
        </w:rPr>
        <w:t xml:space="preserve">πηγή: </w:t>
      </w:r>
      <w:proofErr w:type="spellStart"/>
      <w:r>
        <w:rPr>
          <w:rFonts w:cs="Arial"/>
        </w:rPr>
        <w:t>IDTechEX</w:t>
      </w:r>
      <w:proofErr w:type="spellEnd"/>
      <w:r w:rsidRPr="00ED2FF5">
        <w:rPr>
          <w:rFonts w:cs="Arial"/>
          <w:lang w:val="el-GR"/>
        </w:rPr>
        <w:t xml:space="preserve"> (2007)</w:t>
      </w:r>
    </w:p>
    <w:p w:rsidR="00ED2FF5" w:rsidRDefault="00ED2FF5" w:rsidP="00ED2FF5">
      <w:pPr>
        <w:spacing w:line="360" w:lineRule="auto"/>
        <w:ind w:right="317"/>
        <w:rPr>
          <w:rFonts w:cs="Arial"/>
          <w:lang w:val="el-GR"/>
        </w:rPr>
      </w:pPr>
      <w:r w:rsidRPr="00ED2FF5">
        <w:rPr>
          <w:rFonts w:cs="Arial"/>
          <w:lang w:val="el-GR"/>
        </w:rPr>
        <w:t xml:space="preserve">Είναι ιδιαίτερα χρήσιμο και πρέπει να αναφερθεί ότι, στην συμβατική ή την ψηφιακή εκτύπωση χρησιμοποιούμαι υλικά (μελάνια), </w:t>
      </w:r>
      <w:proofErr w:type="spellStart"/>
      <w:r w:rsidRPr="00ED2FF5">
        <w:rPr>
          <w:rFonts w:cs="Arial"/>
          <w:lang w:val="el-GR"/>
        </w:rPr>
        <w:t>π.χ.(πιγμέντα</w:t>
      </w:r>
      <w:proofErr w:type="spellEnd"/>
      <w:r w:rsidRPr="00ED2FF5">
        <w:rPr>
          <w:rFonts w:cs="Arial"/>
          <w:lang w:val="el-GR"/>
        </w:rPr>
        <w:t xml:space="preserve"> ή βαφές ή </w:t>
      </w:r>
      <w:proofErr w:type="spellStart"/>
      <w:r w:rsidRPr="00ED2FF5">
        <w:rPr>
          <w:rFonts w:cs="Arial"/>
          <w:lang w:val="el-GR"/>
        </w:rPr>
        <w:t>τόνερ</w:t>
      </w:r>
      <w:proofErr w:type="spellEnd"/>
      <w:r w:rsidRPr="00ED2FF5">
        <w:rPr>
          <w:rFonts w:cs="Arial"/>
          <w:lang w:val="el-GR"/>
        </w:rPr>
        <w:t xml:space="preserve">), (τετραχρωμία </w:t>
      </w:r>
      <w:r>
        <w:rPr>
          <w:rFonts w:cs="Arial"/>
        </w:rPr>
        <w:t>CMYK</w:t>
      </w:r>
      <w:r w:rsidRPr="00ED2FF5">
        <w:rPr>
          <w:rFonts w:cs="Arial"/>
          <w:lang w:val="el-GR"/>
        </w:rPr>
        <w:t>), ενώ στην ηλεκτρονική παρουσίαση (σε οθόνη ή προβολικό σύστημα), έχουμε φώς, (</w:t>
      </w:r>
      <w:r>
        <w:rPr>
          <w:rFonts w:cs="Arial"/>
        </w:rPr>
        <w:t>RGB</w:t>
      </w:r>
      <w:r w:rsidRPr="00ED2FF5">
        <w:rPr>
          <w:rFonts w:cs="Arial"/>
          <w:lang w:val="el-GR"/>
        </w:rPr>
        <w:t xml:space="preserve">= </w:t>
      </w:r>
      <w:r>
        <w:rPr>
          <w:rFonts w:cs="Arial"/>
        </w:rPr>
        <w:t>Red</w:t>
      </w:r>
      <w:r w:rsidRPr="00ED2FF5">
        <w:rPr>
          <w:rFonts w:cs="Arial"/>
          <w:lang w:val="el-GR"/>
        </w:rPr>
        <w:t xml:space="preserve"> / </w:t>
      </w:r>
      <w:r>
        <w:rPr>
          <w:rFonts w:cs="Arial"/>
        </w:rPr>
        <w:t>Green</w:t>
      </w:r>
      <w:r w:rsidRPr="00ED2FF5">
        <w:rPr>
          <w:rFonts w:cs="Arial"/>
          <w:lang w:val="el-GR"/>
        </w:rPr>
        <w:t xml:space="preserve"> / </w:t>
      </w:r>
      <w:r>
        <w:rPr>
          <w:rFonts w:cs="Arial"/>
        </w:rPr>
        <w:t>Blue</w:t>
      </w:r>
      <w:r w:rsidRPr="00ED2FF5">
        <w:rPr>
          <w:rFonts w:cs="Arial"/>
          <w:lang w:val="el-GR"/>
        </w:rPr>
        <w:t>). Κατά τον ίδιο τρόπο ένας συνδυασμός του κόκκινου (</w:t>
      </w:r>
      <w:r w:rsidRPr="002A3B01">
        <w:rPr>
          <w:rFonts w:cs="Arial"/>
        </w:rPr>
        <w:t>R</w:t>
      </w:r>
      <w:r w:rsidRPr="00ED2FF5">
        <w:rPr>
          <w:rFonts w:cs="Arial"/>
          <w:lang w:val="el-GR"/>
        </w:rPr>
        <w:t>), πράσινου (</w:t>
      </w:r>
      <w:r w:rsidRPr="002A3B01">
        <w:rPr>
          <w:rFonts w:cs="Arial"/>
        </w:rPr>
        <w:t>G</w:t>
      </w:r>
      <w:r w:rsidRPr="00ED2FF5">
        <w:rPr>
          <w:rFonts w:cs="Arial"/>
          <w:lang w:val="el-GR"/>
        </w:rPr>
        <w:t>) και μπλε (</w:t>
      </w:r>
      <w:r w:rsidRPr="002A3B01">
        <w:rPr>
          <w:rFonts w:cs="Arial"/>
        </w:rPr>
        <w:t>B</w:t>
      </w:r>
      <w:r w:rsidRPr="00ED2FF5">
        <w:rPr>
          <w:rFonts w:cs="Arial"/>
          <w:lang w:val="el-GR"/>
        </w:rPr>
        <w:t xml:space="preserve">) χρώματος (φωτός), μπορεί να χρησιμοποιηθεί για να παραχθούν σχεδόν όλα τα χρώματα σε μία οθόνη. Στη συμβατική ή ψηφιακή εκτυπωτική διαδικασία, τα υλικά συμπεριφέρονται με πολλούς περιορισμούς στην απόδοση των τόνων και των αποχρώσεων σε σχέση με τις δυνατότητες του φωτός. Έτσι υπάρχει μεγάλη διαφορά απόδοσης τόνου, στην απόχρωση μεταξύ του </w:t>
      </w:r>
      <w:r>
        <w:rPr>
          <w:rFonts w:cs="Arial"/>
        </w:rPr>
        <w:t>RGB</w:t>
      </w:r>
      <w:r w:rsidRPr="00ED2FF5">
        <w:rPr>
          <w:rFonts w:cs="Arial"/>
          <w:lang w:val="el-GR"/>
        </w:rPr>
        <w:t xml:space="preserve"> ακτινοβολίας και του </w:t>
      </w:r>
      <w:r>
        <w:rPr>
          <w:rFonts w:cs="Arial"/>
        </w:rPr>
        <w:t>CMYK</w:t>
      </w:r>
      <w:r w:rsidRPr="00ED2FF5">
        <w:rPr>
          <w:rFonts w:cs="Arial"/>
          <w:lang w:val="el-GR"/>
        </w:rPr>
        <w:t>, που υπάρχει αντανακλαστική κατάσταση της εκτυπωμένης εργασίας, μέσα από τις μελάνες.</w:t>
      </w:r>
    </w:p>
    <w:p w:rsidR="00ED2FF5" w:rsidRDefault="00ED2FF5">
      <w:pPr>
        <w:rPr>
          <w:rFonts w:cs="Arial"/>
          <w:lang w:val="el-GR"/>
        </w:rPr>
      </w:pPr>
      <w:r>
        <w:rPr>
          <w:rFonts w:cs="Arial"/>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661D3B"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0F5938A8" wp14:editId="6CDF3176">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ED2FF5" w:rsidRDefault="00ED2FF5" w:rsidP="0040090D">
      <w:pPr>
        <w:spacing w:after="360"/>
        <w:rPr>
          <w:rFonts w:asciiTheme="minorHAnsi" w:eastAsia="Times New Roman" w:hAnsiTheme="minorHAnsi" w:cs="Times New Roman"/>
          <w:b/>
          <w:sz w:val="32"/>
          <w:szCs w:val="32"/>
          <w:lang w:val="el-GR"/>
        </w:rPr>
      </w:pPr>
    </w:p>
    <w:p w:rsidR="00622D8C" w:rsidRPr="00622D8C" w:rsidRDefault="00ED2FF5" w:rsidP="00ED2FF5">
      <w:pPr>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r w:rsidR="00622D8C"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w:t>
      </w:r>
      <w:r w:rsidR="00555CCF" w:rsidRPr="00555CCF">
        <w:rPr>
          <w:rFonts w:asciiTheme="minorHAnsi" w:hAnsiTheme="minorHAnsi"/>
          <w:color w:val="1F497D" w:themeColor="text2"/>
          <w:lang w:val="el-GR"/>
        </w:rPr>
        <w:t>Νέες Τεχνολογίες Εκτύπωσης</w:t>
      </w:r>
      <w:r w:rsidRPr="000023C0">
        <w:rPr>
          <w:rFonts w:asciiTheme="minorHAnsi" w:hAnsiTheme="minorHAnsi"/>
          <w:color w:val="1F497D" w:themeColor="text2"/>
          <w:lang w:val="el-GR"/>
        </w:rPr>
        <w:t xml:space="preserve">. </w:t>
      </w:r>
      <w:r w:rsidR="00555CCF">
        <w:rPr>
          <w:rFonts w:asciiTheme="minorHAnsi" w:hAnsiTheme="minorHAnsi"/>
          <w:color w:val="1F497D" w:themeColor="text2"/>
          <w:lang w:val="el-GR"/>
        </w:rPr>
        <w:t xml:space="preserve">Ενότητα </w:t>
      </w:r>
      <w:r w:rsidR="00335F89">
        <w:rPr>
          <w:rFonts w:asciiTheme="minorHAnsi" w:hAnsiTheme="minorHAnsi"/>
          <w:color w:val="1F497D" w:themeColor="text2"/>
          <w:lang w:val="el-GR"/>
        </w:rPr>
        <w:t>3</w:t>
      </w:r>
      <w:r w:rsidR="00670635" w:rsidRPr="00670635">
        <w:rPr>
          <w:rFonts w:asciiTheme="minorHAnsi" w:hAnsiTheme="minorHAnsi"/>
          <w:color w:val="1F497D" w:themeColor="text2"/>
          <w:lang w:val="el-GR"/>
        </w:rPr>
        <w:t xml:space="preserve">: </w:t>
      </w:r>
      <w:r w:rsidR="00335F89" w:rsidRPr="00335F89">
        <w:rPr>
          <w:rFonts w:asciiTheme="minorHAnsi" w:hAnsiTheme="minorHAnsi"/>
          <w:color w:val="1F497D" w:themeColor="text2"/>
          <w:lang w:val="el-GR"/>
        </w:rPr>
        <w:t>Σύγχρονες Μέθοδοι Εκτύπωσης Οπτικής Επικοινωνίας</w:t>
      </w:r>
      <w:r w:rsidRPr="00622D8C">
        <w:rPr>
          <w:rFonts w:asciiTheme="minorHAnsi" w:hAnsiTheme="minorHAnsi"/>
          <w:lang w:val="el-GR"/>
        </w:rPr>
        <w:t xml:space="preserve">». Έκδοση: 1.0. Αθήνα 2014. Διαθέσιμο από τη δικτυακή διεύθυνση: </w:t>
      </w:r>
      <w:hyperlink r:id="rId20"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661D3B"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661D3B"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661D3B"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661D3B"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661D3B"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661D3B"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661D3B"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p w:rsidR="00021A16" w:rsidRDefault="00021A16">
      <w:pPr>
        <w:rPr>
          <w:rFonts w:asciiTheme="minorHAnsi" w:hAnsiTheme="minorHAnsi"/>
          <w:lang w:val="el-GR"/>
        </w:rPr>
      </w:pPr>
      <w:r>
        <w:rPr>
          <w:rFonts w:asciiTheme="minorHAnsi" w:hAnsiTheme="minorHAnsi"/>
          <w:lang w:val="el-GR"/>
        </w:rPr>
        <w:br w:type="page"/>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FB7C6A" w:rsidRPr="00FB7C6A" w:rsidRDefault="00FB7C6A" w:rsidP="00622D8C">
      <w:pPr>
        <w:rPr>
          <w:rFonts w:asciiTheme="minorHAnsi" w:hAnsiTheme="minorHAnsi"/>
          <w:lang w:val="el-GR"/>
        </w:rPr>
      </w:pPr>
      <w:r>
        <w:rPr>
          <w:rFonts w:asciiTheme="minorHAnsi" w:hAnsiTheme="minorHAnsi"/>
          <w:lang w:val="el-GR"/>
        </w:rPr>
        <w:t xml:space="preserve">Σπυρίδων Νομικός, «Νέες Τεχνολογίες Εκτύπωσης – Τυπωμένα Ηλεκτρονικά», </w:t>
      </w:r>
      <w:proofErr w:type="spellStart"/>
      <w:r>
        <w:rPr>
          <w:rFonts w:asciiTheme="minorHAnsi" w:hAnsiTheme="minorHAnsi"/>
          <w:lang w:val="el-GR"/>
        </w:rPr>
        <w:t>Αυτοέκδοση</w:t>
      </w:r>
      <w:proofErr w:type="spellEnd"/>
      <w:r>
        <w:rPr>
          <w:rFonts w:asciiTheme="minorHAnsi" w:hAnsiTheme="minorHAnsi"/>
          <w:lang w:val="el-GR"/>
        </w:rPr>
        <w:t xml:space="preserve"> 2008, </w:t>
      </w:r>
      <w:r>
        <w:rPr>
          <w:rFonts w:asciiTheme="minorHAnsi" w:hAnsiTheme="minorHAnsi"/>
        </w:rPr>
        <w:t>ISBN</w:t>
      </w:r>
      <w:r>
        <w:rPr>
          <w:rFonts w:asciiTheme="minorHAnsi" w:hAnsiTheme="minorHAnsi"/>
          <w:lang w:val="el-GR"/>
        </w:rPr>
        <w:t>:978-960-92682-1-9</w:t>
      </w:r>
    </w:p>
    <w:sectPr w:rsidR="00FB7C6A" w:rsidRPr="00FB7C6A" w:rsidSect="00E10403">
      <w:footerReference w:type="default" r:id="rId2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rTimes">
    <w:altName w:val="Courier New"/>
    <w:charset w:val="55"/>
    <w:family w:val="auto"/>
    <w:pitch w:val="variable"/>
    <w:sig w:usb0="81000000" w:usb1="00000000" w:usb2="00000000" w:usb3="00000000" w:csb0="00000008" w:csb1="00000000"/>
  </w:font>
  <w:font w:name="GrTimes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E624A0">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4BD6C7D"/>
    <w:multiLevelType w:val="hybridMultilevel"/>
    <w:tmpl w:val="8E6C54D6"/>
    <w:lvl w:ilvl="0" w:tplc="B0E6FFFC">
      <w:start w:val="1"/>
      <w:numFmt w:val="bullet"/>
      <w:lvlText w:val=""/>
      <w:lvlJc w:val="left"/>
      <w:pPr>
        <w:tabs>
          <w:tab w:val="num" w:pos="1479"/>
        </w:tabs>
        <w:ind w:left="1479" w:hanging="341"/>
      </w:pPr>
      <w:rPr>
        <w:rFonts w:ascii="Wingdings" w:hAnsi="Wingdings" w:hint="default"/>
        <w:color w:val="FF0000"/>
      </w:rPr>
    </w:lvl>
    <w:lvl w:ilvl="1" w:tplc="04080003" w:tentative="1">
      <w:start w:val="1"/>
      <w:numFmt w:val="bullet"/>
      <w:lvlText w:val="o"/>
      <w:lvlJc w:val="left"/>
      <w:pPr>
        <w:tabs>
          <w:tab w:val="num" w:pos="1498"/>
        </w:tabs>
        <w:ind w:left="1498" w:hanging="360"/>
      </w:pPr>
      <w:rPr>
        <w:rFonts w:ascii="Courier New" w:hAnsi="Courier New" w:cs="Arial" w:hint="default"/>
      </w:rPr>
    </w:lvl>
    <w:lvl w:ilvl="2" w:tplc="04080005" w:tentative="1">
      <w:start w:val="1"/>
      <w:numFmt w:val="bullet"/>
      <w:lvlText w:val=""/>
      <w:lvlJc w:val="left"/>
      <w:pPr>
        <w:tabs>
          <w:tab w:val="num" w:pos="2218"/>
        </w:tabs>
        <w:ind w:left="2218" w:hanging="360"/>
      </w:pPr>
      <w:rPr>
        <w:rFonts w:ascii="Wingdings" w:hAnsi="Wingdings" w:hint="default"/>
      </w:rPr>
    </w:lvl>
    <w:lvl w:ilvl="3" w:tplc="04080001" w:tentative="1">
      <w:start w:val="1"/>
      <w:numFmt w:val="bullet"/>
      <w:lvlText w:val=""/>
      <w:lvlJc w:val="left"/>
      <w:pPr>
        <w:tabs>
          <w:tab w:val="num" w:pos="2938"/>
        </w:tabs>
        <w:ind w:left="2938" w:hanging="360"/>
      </w:pPr>
      <w:rPr>
        <w:rFonts w:ascii="Symbol" w:hAnsi="Symbol" w:hint="default"/>
      </w:rPr>
    </w:lvl>
    <w:lvl w:ilvl="4" w:tplc="04080003" w:tentative="1">
      <w:start w:val="1"/>
      <w:numFmt w:val="bullet"/>
      <w:lvlText w:val="o"/>
      <w:lvlJc w:val="left"/>
      <w:pPr>
        <w:tabs>
          <w:tab w:val="num" w:pos="3658"/>
        </w:tabs>
        <w:ind w:left="3658" w:hanging="360"/>
      </w:pPr>
      <w:rPr>
        <w:rFonts w:ascii="Courier New" w:hAnsi="Courier New" w:cs="Arial" w:hint="default"/>
      </w:rPr>
    </w:lvl>
    <w:lvl w:ilvl="5" w:tplc="04080005" w:tentative="1">
      <w:start w:val="1"/>
      <w:numFmt w:val="bullet"/>
      <w:lvlText w:val=""/>
      <w:lvlJc w:val="left"/>
      <w:pPr>
        <w:tabs>
          <w:tab w:val="num" w:pos="4378"/>
        </w:tabs>
        <w:ind w:left="4378" w:hanging="360"/>
      </w:pPr>
      <w:rPr>
        <w:rFonts w:ascii="Wingdings" w:hAnsi="Wingdings" w:hint="default"/>
      </w:rPr>
    </w:lvl>
    <w:lvl w:ilvl="6" w:tplc="04080001" w:tentative="1">
      <w:start w:val="1"/>
      <w:numFmt w:val="bullet"/>
      <w:lvlText w:val=""/>
      <w:lvlJc w:val="left"/>
      <w:pPr>
        <w:tabs>
          <w:tab w:val="num" w:pos="5098"/>
        </w:tabs>
        <w:ind w:left="5098" w:hanging="360"/>
      </w:pPr>
      <w:rPr>
        <w:rFonts w:ascii="Symbol" w:hAnsi="Symbol" w:hint="default"/>
      </w:rPr>
    </w:lvl>
    <w:lvl w:ilvl="7" w:tplc="04080003" w:tentative="1">
      <w:start w:val="1"/>
      <w:numFmt w:val="bullet"/>
      <w:lvlText w:val="o"/>
      <w:lvlJc w:val="left"/>
      <w:pPr>
        <w:tabs>
          <w:tab w:val="num" w:pos="5818"/>
        </w:tabs>
        <w:ind w:left="5818" w:hanging="360"/>
      </w:pPr>
      <w:rPr>
        <w:rFonts w:ascii="Courier New" w:hAnsi="Courier New" w:cs="Arial" w:hint="default"/>
      </w:rPr>
    </w:lvl>
    <w:lvl w:ilvl="8" w:tplc="04080005" w:tentative="1">
      <w:start w:val="1"/>
      <w:numFmt w:val="bullet"/>
      <w:lvlText w:val=""/>
      <w:lvlJc w:val="left"/>
      <w:pPr>
        <w:tabs>
          <w:tab w:val="num" w:pos="6538"/>
        </w:tabs>
        <w:ind w:left="6538" w:hanging="360"/>
      </w:pPr>
      <w:rPr>
        <w:rFonts w:ascii="Wingdings" w:hAnsi="Wingdings" w:hint="default"/>
      </w:r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05011C"/>
    <w:multiLevelType w:val="hybridMultilevel"/>
    <w:tmpl w:val="9AF07868"/>
    <w:lvl w:ilvl="0" w:tplc="FFFFFFFF">
      <w:start w:val="12"/>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D3E3612"/>
    <w:multiLevelType w:val="singleLevel"/>
    <w:tmpl w:val="38068EB4"/>
    <w:lvl w:ilvl="0">
      <w:start w:val="1"/>
      <w:numFmt w:val="decimal"/>
      <w:lvlText w:val="%1."/>
      <w:legacy w:legacy="1" w:legacySpace="340" w:legacyIndent="567"/>
      <w:lvlJc w:val="left"/>
      <w:pPr>
        <w:ind w:left="567" w:hanging="567"/>
      </w:pPr>
    </w:lvl>
  </w:abstractNum>
  <w:abstractNum w:abstractNumId="35">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021EEA"/>
    <w:multiLevelType w:val="singleLevel"/>
    <w:tmpl w:val="5B52CC6E"/>
    <w:lvl w:ilvl="0">
      <w:start w:val="1"/>
      <w:numFmt w:val="decimal"/>
      <w:lvlText w:val="%1)"/>
      <w:legacy w:legacy="1" w:legacySpace="113" w:legacyIndent="340"/>
      <w:lvlJc w:val="left"/>
      <w:pPr>
        <w:ind w:left="340" w:hanging="340"/>
      </w:pPr>
    </w:lvl>
  </w:abstractNum>
  <w:abstractNum w:abstractNumId="37">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8">
    <w:nsid w:val="7B1534BD"/>
    <w:multiLevelType w:val="singleLevel"/>
    <w:tmpl w:val="D7C8CB5A"/>
    <w:lvl w:ilvl="0">
      <w:start w:val="1"/>
      <w:numFmt w:val="decimal"/>
      <w:lvlText w:val="%1."/>
      <w:legacy w:legacy="1" w:legacySpace="113" w:legacyIndent="397"/>
      <w:lvlJc w:val="left"/>
      <w:pPr>
        <w:ind w:left="397" w:hanging="397"/>
      </w:pPr>
    </w:lvl>
  </w:abstractNum>
  <w:abstractNum w:abstractNumId="39">
    <w:nsid w:val="7CEF28B9"/>
    <w:multiLevelType w:val="singleLevel"/>
    <w:tmpl w:val="FA842124"/>
    <w:lvl w:ilvl="0">
      <w:start w:val="1"/>
      <w:numFmt w:val="decimal"/>
      <w:lvlText w:val="%1."/>
      <w:legacy w:legacy="1" w:legacySpace="0" w:legacyIndent="340"/>
      <w:lvlJc w:val="left"/>
      <w:pPr>
        <w:ind w:left="340" w:hanging="340"/>
      </w:pPr>
    </w:lvl>
  </w:abstractNum>
  <w:abstractNum w:abstractNumId="4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6"/>
  </w:num>
  <w:num w:numId="3">
    <w:abstractNumId w:val="16"/>
  </w:num>
  <w:num w:numId="4">
    <w:abstractNumId w:val="24"/>
  </w:num>
  <w:num w:numId="5">
    <w:abstractNumId w:val="22"/>
  </w:num>
  <w:num w:numId="6">
    <w:abstractNumId w:val="35"/>
  </w:num>
  <w:num w:numId="7">
    <w:abstractNumId w:val="30"/>
  </w:num>
  <w:num w:numId="8">
    <w:abstractNumId w:val="7"/>
  </w:num>
  <w:num w:numId="9">
    <w:abstractNumId w:val="2"/>
  </w:num>
  <w:num w:numId="10">
    <w:abstractNumId w:val="13"/>
  </w:num>
  <w:num w:numId="11">
    <w:abstractNumId w:val="29"/>
  </w:num>
  <w:num w:numId="12">
    <w:abstractNumId w:val="3"/>
  </w:num>
  <w:num w:numId="13">
    <w:abstractNumId w:val="1"/>
  </w:num>
  <w:num w:numId="14">
    <w:abstractNumId w:val="6"/>
  </w:num>
  <w:num w:numId="15">
    <w:abstractNumId w:val="23"/>
  </w:num>
  <w:num w:numId="16">
    <w:abstractNumId w:val="15"/>
  </w:num>
  <w:num w:numId="17">
    <w:abstractNumId w:val="9"/>
  </w:num>
  <w:num w:numId="18">
    <w:abstractNumId w:val="37"/>
  </w:num>
  <w:num w:numId="19">
    <w:abstractNumId w:val="11"/>
  </w:num>
  <w:num w:numId="20">
    <w:abstractNumId w:val="33"/>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2"/>
  </w:num>
  <w:num w:numId="26">
    <w:abstractNumId w:val="31"/>
  </w:num>
  <w:num w:numId="27">
    <w:abstractNumId w:val="36"/>
  </w:num>
  <w:num w:numId="28">
    <w:abstractNumId w:val="4"/>
  </w:num>
  <w:num w:numId="29">
    <w:abstractNumId w:val="38"/>
  </w:num>
  <w:num w:numId="30">
    <w:abstractNumId w:val="32"/>
  </w:num>
  <w:num w:numId="31">
    <w:abstractNumId w:val="27"/>
  </w:num>
  <w:num w:numId="32">
    <w:abstractNumId w:val="10"/>
  </w:num>
  <w:num w:numId="33">
    <w:abstractNumId w:val="40"/>
  </w:num>
  <w:num w:numId="34">
    <w:abstractNumId w:val="39"/>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4"/>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2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94318"/>
    <w:rsid w:val="001D479D"/>
    <w:rsid w:val="00224459"/>
    <w:rsid w:val="002312E0"/>
    <w:rsid w:val="00251B16"/>
    <w:rsid w:val="00251F93"/>
    <w:rsid w:val="002962FE"/>
    <w:rsid w:val="002C12EC"/>
    <w:rsid w:val="00330C19"/>
    <w:rsid w:val="00335F8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55CCF"/>
    <w:rsid w:val="00561F7D"/>
    <w:rsid w:val="00585195"/>
    <w:rsid w:val="0059100E"/>
    <w:rsid w:val="005A4EC8"/>
    <w:rsid w:val="00610FD2"/>
    <w:rsid w:val="00620220"/>
    <w:rsid w:val="00622D8C"/>
    <w:rsid w:val="006244CF"/>
    <w:rsid w:val="00631ED6"/>
    <w:rsid w:val="00661D3B"/>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801848"/>
    <w:rsid w:val="00813B7B"/>
    <w:rsid w:val="00830E5B"/>
    <w:rsid w:val="00831DD5"/>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24A0"/>
    <w:rsid w:val="00E6417D"/>
    <w:rsid w:val="00E828B3"/>
    <w:rsid w:val="00EC5992"/>
    <w:rsid w:val="00ED2FF5"/>
    <w:rsid w:val="00EE047E"/>
    <w:rsid w:val="00EE172C"/>
    <w:rsid w:val="00EF3AFC"/>
    <w:rsid w:val="00F20A01"/>
    <w:rsid w:val="00F652D1"/>
    <w:rsid w:val="00FB7C6A"/>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file:///C:\Users\pantelis\Downloads\%5b1%5d%20http:\creativecommons.org\licenses\by-nc-sa\4.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ocp.teiath.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6444-0C70-4039-8CFB-F5B04DC4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2569</Words>
  <Characters>13876</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5</cp:revision>
  <dcterms:created xsi:type="dcterms:W3CDTF">2015-09-21T07:00:00Z</dcterms:created>
  <dcterms:modified xsi:type="dcterms:W3CDTF">2015-09-21T10:07:00Z</dcterms:modified>
</cp:coreProperties>
</file>