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C3" w:rsidRPr="00622D8C" w:rsidRDefault="006D21C3" w:rsidP="006D21C3">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646430"/>
                    </a:xfrm>
                    <a:prstGeom prst="rect">
                      <a:avLst/>
                    </a:prstGeom>
                    <a:noFill/>
                    <a:extLst/>
                  </pic:spPr>
                </pic:pic>
              </a:graphicData>
            </a:graphic>
          </wp:inline>
        </w:drawing>
      </w:r>
      <w:r w:rsidR="008E3884">
        <w:rPr>
          <w:rFonts w:asciiTheme="minorHAnsi" w:hAnsiTheme="minorHAnsi" w:cs="Arial"/>
          <w:noProof/>
          <w:lang w:val="el-GR" w:eastAsia="el-GR" w:bidi="ar-SA"/>
        </w:rPr>
      </w:r>
      <w:r w:rsidR="008E3884" w:rsidRPr="008E3884">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6D21C3" w:rsidRPr="00622D8C" w:rsidRDefault="006D21C3" w:rsidP="006D21C3">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6D21C3" w:rsidRPr="00182191" w:rsidRDefault="006D21C3" w:rsidP="006D21C3">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875" cy="654484"/>
                    </a:xfrm>
                    <a:prstGeom prst="rect">
                      <a:avLst/>
                    </a:prstGeom>
                  </pic:spPr>
                </pic:pic>
              </a:graphicData>
            </a:graphic>
          </wp:inline>
        </w:drawing>
      </w:r>
    </w:p>
    <w:p w:rsidR="006D21C3" w:rsidRPr="00622D8C" w:rsidRDefault="006D21C3" w:rsidP="006D21C3">
      <w:pPr>
        <w:rPr>
          <w:rFonts w:asciiTheme="minorHAnsi" w:hAnsiTheme="minorHAnsi" w:cs="Arial"/>
          <w:lang w:val="el-GR"/>
        </w:rPr>
      </w:pPr>
    </w:p>
    <w:p w:rsidR="006D21C3" w:rsidRPr="00622D8C" w:rsidRDefault="006D21C3" w:rsidP="006D21C3">
      <w:pPr>
        <w:pBdr>
          <w:top w:val="single" w:sz="24" w:space="1" w:color="auto"/>
        </w:pBdr>
        <w:rPr>
          <w:rFonts w:asciiTheme="minorHAnsi" w:hAnsiTheme="minorHAnsi" w:cs="Arial"/>
          <w:lang w:val="el-GR"/>
        </w:rPr>
      </w:pPr>
    </w:p>
    <w:p w:rsidR="006D21C3" w:rsidRPr="0066255A" w:rsidRDefault="006D21C3" w:rsidP="006D21C3">
      <w:pPr>
        <w:rPr>
          <w:rFonts w:asciiTheme="minorHAnsi" w:hAnsiTheme="minorHAnsi" w:cs="Arial"/>
          <w:b/>
          <w:sz w:val="28"/>
          <w:szCs w:val="28"/>
          <w:lang w:val="el-GR"/>
        </w:rPr>
      </w:pPr>
      <w:r w:rsidRPr="0066255A">
        <w:rPr>
          <w:rFonts w:asciiTheme="minorHAnsi" w:hAnsiTheme="minorHAnsi" w:cs="Arial"/>
          <w:b/>
          <w:sz w:val="28"/>
          <w:szCs w:val="28"/>
          <w:lang w:val="el-GR"/>
        </w:rPr>
        <w:t>Διαχείριση αρχειακών εγγράφων</w:t>
      </w:r>
      <w:r w:rsidR="00B5186B">
        <w:rPr>
          <w:rFonts w:asciiTheme="minorHAnsi" w:hAnsiTheme="minorHAnsi" w:cs="Arial"/>
          <w:b/>
          <w:sz w:val="28"/>
          <w:szCs w:val="28"/>
          <w:lang w:val="el-GR"/>
        </w:rPr>
        <w:t xml:space="preserve"> (Ε)</w:t>
      </w:r>
    </w:p>
    <w:p w:rsidR="006D21C3" w:rsidRPr="00B5186B" w:rsidRDefault="006D21C3" w:rsidP="006D21C3">
      <w:pPr>
        <w:rPr>
          <w:rFonts w:asciiTheme="minorHAnsi" w:hAnsiTheme="minorHAnsi" w:cs="Arial"/>
          <w:sz w:val="24"/>
          <w:szCs w:val="24"/>
          <w:lang w:val="el-GR"/>
        </w:rPr>
      </w:pPr>
      <w:r w:rsidRPr="00E6417D">
        <w:rPr>
          <w:rFonts w:asciiTheme="minorHAnsi" w:hAnsiTheme="minorHAnsi" w:cs="Arial"/>
          <w:b/>
          <w:bCs/>
          <w:sz w:val="24"/>
          <w:szCs w:val="24"/>
          <w:lang w:val="el-GR"/>
        </w:rPr>
        <w:t>Ενότητα</w:t>
      </w:r>
      <w:r>
        <w:rPr>
          <w:rFonts w:asciiTheme="minorHAnsi" w:hAnsiTheme="minorHAnsi" w:cs="Arial"/>
          <w:b/>
          <w:bCs/>
          <w:sz w:val="24"/>
          <w:szCs w:val="24"/>
          <w:lang w:val="el-GR"/>
        </w:rPr>
        <w:t xml:space="preserve"> 5</w:t>
      </w:r>
      <w:r w:rsidRPr="00E6417D">
        <w:rPr>
          <w:rFonts w:asciiTheme="minorHAnsi" w:hAnsiTheme="minorHAnsi" w:cs="Arial"/>
          <w:b/>
          <w:bCs/>
          <w:sz w:val="24"/>
          <w:szCs w:val="24"/>
          <w:lang w:val="el-GR"/>
        </w:rPr>
        <w:t>:</w:t>
      </w:r>
      <w:r>
        <w:rPr>
          <w:rFonts w:asciiTheme="minorHAnsi" w:hAnsiTheme="minorHAnsi" w:cs="Arial"/>
          <w:b/>
          <w:bCs/>
          <w:sz w:val="24"/>
          <w:szCs w:val="24"/>
          <w:lang w:val="el-GR"/>
        </w:rPr>
        <w:t xml:space="preserve"> </w:t>
      </w:r>
      <w:r w:rsidRPr="006D21C3">
        <w:rPr>
          <w:rFonts w:asciiTheme="minorHAnsi" w:hAnsiTheme="minorHAnsi" w:cs="Arial"/>
          <w:bCs/>
          <w:sz w:val="24"/>
          <w:szCs w:val="24"/>
          <w:lang w:val="el-GR"/>
        </w:rPr>
        <w:t>Κύκλος Ζωής των Εγγράφων</w:t>
      </w:r>
      <w:r w:rsidRPr="00B5186B">
        <w:rPr>
          <w:rFonts w:asciiTheme="minorHAnsi" w:hAnsiTheme="minorHAnsi" w:cs="Arial"/>
          <w:bCs/>
          <w:sz w:val="24"/>
          <w:szCs w:val="24"/>
          <w:lang w:val="el-GR"/>
        </w:rPr>
        <w:t xml:space="preserve"> </w:t>
      </w:r>
      <w:r w:rsidR="00B5186B" w:rsidRPr="00B5186B">
        <w:rPr>
          <w:rFonts w:asciiTheme="minorHAnsi" w:hAnsiTheme="minorHAnsi" w:cs="Arial"/>
          <w:bCs/>
          <w:sz w:val="24"/>
          <w:szCs w:val="24"/>
          <w:lang w:val="el-GR"/>
        </w:rPr>
        <w:t>(β΄μέρος)</w:t>
      </w:r>
    </w:p>
    <w:p w:rsidR="006D21C3" w:rsidRPr="00E6417D" w:rsidRDefault="006D21C3" w:rsidP="006D21C3">
      <w:pPr>
        <w:rPr>
          <w:rFonts w:asciiTheme="minorHAnsi" w:hAnsiTheme="minorHAnsi" w:cs="Arial"/>
          <w:sz w:val="24"/>
          <w:szCs w:val="24"/>
          <w:lang w:val="el-GR"/>
        </w:rPr>
      </w:pPr>
      <w:r>
        <w:rPr>
          <w:rFonts w:asciiTheme="minorHAnsi" w:hAnsiTheme="minorHAnsi" w:cs="Arial"/>
          <w:sz w:val="24"/>
          <w:szCs w:val="24"/>
          <w:lang w:val="el-GR"/>
        </w:rPr>
        <w:t>Δρ. Ευγενία Βασιλακάκη</w:t>
      </w:r>
    </w:p>
    <w:p w:rsidR="006D21C3" w:rsidRPr="00E6417D" w:rsidRDefault="006D21C3" w:rsidP="006D21C3">
      <w:pPr>
        <w:rPr>
          <w:rFonts w:asciiTheme="minorHAnsi" w:hAnsiTheme="minorHAnsi" w:cs="Arial"/>
          <w:sz w:val="24"/>
          <w:szCs w:val="24"/>
          <w:lang w:val="el-GR"/>
        </w:rPr>
      </w:pPr>
      <w:r w:rsidRPr="00E6417D">
        <w:rPr>
          <w:rFonts w:asciiTheme="minorHAnsi" w:hAnsiTheme="minorHAnsi" w:cs="Arial"/>
          <w:sz w:val="24"/>
          <w:szCs w:val="24"/>
          <w:lang w:val="el-GR"/>
        </w:rPr>
        <w:t>Τμήμα</w:t>
      </w:r>
      <w:r>
        <w:rPr>
          <w:rFonts w:asciiTheme="minorHAnsi" w:hAnsiTheme="minorHAnsi" w:cs="Arial"/>
          <w:sz w:val="24"/>
          <w:szCs w:val="24"/>
          <w:lang w:val="el-GR"/>
        </w:rPr>
        <w:t xml:space="preserve"> Βιβλιοθηκονομίας και Συστημάτων Πληροφόρησης</w:t>
      </w:r>
    </w:p>
    <w:p w:rsidR="006D21C3" w:rsidRPr="00622D8C" w:rsidRDefault="006D21C3" w:rsidP="006D21C3">
      <w:pPr>
        <w:pBdr>
          <w:bottom w:val="single" w:sz="24" w:space="1" w:color="auto"/>
        </w:pBd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p w:rsidR="006D21C3" w:rsidRPr="00622D8C" w:rsidRDefault="006D21C3" w:rsidP="006D21C3">
      <w:pPr>
        <w:rPr>
          <w:rFonts w:asciiTheme="minorHAnsi" w:hAnsiTheme="minorHAnsi" w:cs="Arial"/>
          <w:lang w:val="el-GR"/>
        </w:rPr>
      </w:pPr>
    </w:p>
    <w:tbl>
      <w:tblPr>
        <w:tblStyle w:val="a9"/>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5603"/>
      </w:tblGrid>
      <w:tr w:rsidR="006D21C3" w:rsidRPr="00B5186B" w:rsidTr="00010AFC">
        <w:trPr>
          <w:trHeight w:val="2124"/>
        </w:trPr>
        <w:tc>
          <w:tcPr>
            <w:tcW w:w="3369" w:type="dxa"/>
          </w:tcPr>
          <w:p w:rsidR="006D21C3" w:rsidRPr="00622D8C" w:rsidRDefault="006D21C3" w:rsidP="00010AFC">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2820" cy="695683"/>
                          </a:xfrm>
                          <a:prstGeom prst="rect">
                            <a:avLst/>
                          </a:prstGeom>
                          <a:noFill/>
                        </pic:spPr>
                      </pic:pic>
                    </a:graphicData>
                  </a:graphic>
                </wp:inline>
              </w:drawing>
            </w:r>
          </w:p>
          <w:p w:rsidR="006D21C3" w:rsidRPr="00622D8C" w:rsidRDefault="006D21C3" w:rsidP="00010AFC">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6D21C3" w:rsidRPr="00622D8C" w:rsidRDefault="006D21C3" w:rsidP="00010AFC">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D21C3" w:rsidRPr="00622D8C" w:rsidRDefault="006D21C3" w:rsidP="00010AFC">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6D21C3" w:rsidRPr="00622D8C" w:rsidRDefault="006D21C3" w:rsidP="006D21C3">
      <w:pPr>
        <w:rPr>
          <w:rFonts w:asciiTheme="minorHAnsi" w:hAnsiTheme="minorHAnsi" w:cs="Arial"/>
          <w:lang w:val="el-GR"/>
        </w:rPr>
      </w:pPr>
    </w:p>
    <w:sdt>
      <w:sdtPr>
        <w:rPr>
          <w:rFonts w:eastAsiaTheme="minorEastAsia" w:cstheme="minorBidi"/>
          <w:b w:val="0"/>
          <w:bCs w:val="0"/>
          <w:sz w:val="22"/>
          <w:szCs w:val="22"/>
          <w:lang w:val="el-GR"/>
        </w:rPr>
        <w:id w:val="1360470920"/>
        <w:docPartObj>
          <w:docPartGallery w:val="Table of Contents"/>
          <w:docPartUnique/>
        </w:docPartObj>
      </w:sdtPr>
      <w:sdtEndPr>
        <w:rPr>
          <w:lang w:val="en-US"/>
        </w:rPr>
      </w:sdtEndPr>
      <w:sdtContent>
        <w:p w:rsidR="005A237C" w:rsidRDefault="005A237C" w:rsidP="005A237C">
          <w:pPr>
            <w:pStyle w:val="a6"/>
            <w:numPr>
              <w:ilvl w:val="0"/>
              <w:numId w:val="0"/>
            </w:numPr>
            <w:ind w:left="360" w:hanging="360"/>
          </w:pPr>
          <w:r>
            <w:rPr>
              <w:lang w:val="el-GR"/>
            </w:rPr>
            <w:t>Περιεχόμενα</w:t>
          </w:r>
        </w:p>
        <w:p w:rsidR="005A237C" w:rsidRDefault="008E3884">
          <w:pPr>
            <w:pStyle w:val="11"/>
            <w:tabs>
              <w:tab w:val="right" w:leader="dot" w:pos="9062"/>
            </w:tabs>
            <w:rPr>
              <w:rFonts w:asciiTheme="minorHAnsi" w:hAnsiTheme="minorHAnsi"/>
              <w:noProof/>
              <w:lang w:val="el-GR" w:eastAsia="el-GR" w:bidi="ar-SA"/>
            </w:rPr>
          </w:pPr>
          <w:r w:rsidRPr="008E3884">
            <w:fldChar w:fldCharType="begin"/>
          </w:r>
          <w:r w:rsidR="005A237C">
            <w:instrText xml:space="preserve"> TOC \o "1-3" \h \z \u </w:instrText>
          </w:r>
          <w:r w:rsidRPr="008E3884">
            <w:fldChar w:fldCharType="separate"/>
          </w:r>
          <w:hyperlink w:anchor="_Toc386809016" w:history="1">
            <w:r w:rsidR="005A237C" w:rsidRPr="009969CC">
              <w:rPr>
                <w:rStyle w:val="-"/>
                <w:rFonts w:cstheme="minorHAnsi"/>
                <w:noProof/>
                <w:lang w:val="el-GR"/>
              </w:rPr>
              <w:t>1η Άσκηση</w:t>
            </w:r>
            <w:r w:rsidR="005A237C">
              <w:rPr>
                <w:noProof/>
                <w:webHidden/>
              </w:rPr>
              <w:tab/>
            </w:r>
            <w:r>
              <w:rPr>
                <w:noProof/>
                <w:webHidden/>
              </w:rPr>
              <w:fldChar w:fldCharType="begin"/>
            </w:r>
            <w:r w:rsidR="005A237C">
              <w:rPr>
                <w:noProof/>
                <w:webHidden/>
              </w:rPr>
              <w:instrText xml:space="preserve"> PAGEREF _Toc386809016 \h </w:instrText>
            </w:r>
            <w:r>
              <w:rPr>
                <w:noProof/>
                <w:webHidden/>
              </w:rPr>
            </w:r>
            <w:r>
              <w:rPr>
                <w:noProof/>
                <w:webHidden/>
              </w:rPr>
              <w:fldChar w:fldCharType="separate"/>
            </w:r>
            <w:r w:rsidR="005A237C">
              <w:rPr>
                <w:noProof/>
                <w:webHidden/>
              </w:rPr>
              <w:t>3</w:t>
            </w:r>
            <w:r>
              <w:rPr>
                <w:noProof/>
                <w:webHidden/>
              </w:rPr>
              <w:fldChar w:fldCharType="end"/>
            </w:r>
          </w:hyperlink>
        </w:p>
        <w:p w:rsidR="005A237C" w:rsidRDefault="008E3884">
          <w:pPr>
            <w:pStyle w:val="11"/>
            <w:tabs>
              <w:tab w:val="right" w:leader="dot" w:pos="9062"/>
            </w:tabs>
            <w:rPr>
              <w:rFonts w:asciiTheme="minorHAnsi" w:hAnsiTheme="minorHAnsi"/>
              <w:noProof/>
              <w:lang w:val="el-GR" w:eastAsia="el-GR" w:bidi="ar-SA"/>
            </w:rPr>
          </w:pPr>
          <w:hyperlink w:anchor="_Toc386809017" w:history="1">
            <w:r w:rsidR="005A237C" w:rsidRPr="009969CC">
              <w:rPr>
                <w:rStyle w:val="-"/>
                <w:rFonts w:cstheme="minorHAnsi"/>
                <w:noProof/>
                <w:lang w:val="el-GR"/>
              </w:rPr>
              <w:t>2η Άσκηση</w:t>
            </w:r>
            <w:r w:rsidR="005A237C">
              <w:rPr>
                <w:noProof/>
                <w:webHidden/>
              </w:rPr>
              <w:tab/>
            </w:r>
            <w:r>
              <w:rPr>
                <w:noProof/>
                <w:webHidden/>
              </w:rPr>
              <w:fldChar w:fldCharType="begin"/>
            </w:r>
            <w:r w:rsidR="005A237C">
              <w:rPr>
                <w:noProof/>
                <w:webHidden/>
              </w:rPr>
              <w:instrText xml:space="preserve"> PAGEREF _Toc386809017 \h </w:instrText>
            </w:r>
            <w:r>
              <w:rPr>
                <w:noProof/>
                <w:webHidden/>
              </w:rPr>
            </w:r>
            <w:r>
              <w:rPr>
                <w:noProof/>
                <w:webHidden/>
              </w:rPr>
              <w:fldChar w:fldCharType="separate"/>
            </w:r>
            <w:r w:rsidR="005A237C">
              <w:rPr>
                <w:noProof/>
                <w:webHidden/>
              </w:rPr>
              <w:t>3</w:t>
            </w:r>
            <w:r>
              <w:rPr>
                <w:noProof/>
                <w:webHidden/>
              </w:rPr>
              <w:fldChar w:fldCharType="end"/>
            </w:r>
          </w:hyperlink>
        </w:p>
        <w:p w:rsidR="005A237C" w:rsidRDefault="008E3884">
          <w:pPr>
            <w:pStyle w:val="20"/>
            <w:tabs>
              <w:tab w:val="right" w:leader="dot" w:pos="9062"/>
            </w:tabs>
            <w:rPr>
              <w:rFonts w:asciiTheme="minorHAnsi" w:hAnsiTheme="minorHAnsi"/>
              <w:noProof/>
              <w:lang w:val="el-GR" w:eastAsia="el-GR" w:bidi="ar-SA"/>
            </w:rPr>
          </w:pPr>
          <w:hyperlink w:anchor="_Toc386809018" w:history="1">
            <w:r w:rsidR="005A237C" w:rsidRPr="009969CC">
              <w:rPr>
                <w:rStyle w:val="-"/>
                <w:noProof/>
                <w:lang w:val="el-GR"/>
              </w:rPr>
              <w:t>ΠΑΡΑΡΤΗΜΑ Α'</w:t>
            </w:r>
            <w:r w:rsidR="005A237C">
              <w:rPr>
                <w:noProof/>
                <w:webHidden/>
              </w:rPr>
              <w:tab/>
            </w:r>
            <w:r>
              <w:rPr>
                <w:noProof/>
                <w:webHidden/>
              </w:rPr>
              <w:fldChar w:fldCharType="begin"/>
            </w:r>
            <w:r w:rsidR="005A237C">
              <w:rPr>
                <w:noProof/>
                <w:webHidden/>
              </w:rPr>
              <w:instrText xml:space="preserve"> PAGEREF _Toc386809018 \h </w:instrText>
            </w:r>
            <w:r>
              <w:rPr>
                <w:noProof/>
                <w:webHidden/>
              </w:rPr>
            </w:r>
            <w:r>
              <w:rPr>
                <w:noProof/>
                <w:webHidden/>
              </w:rPr>
              <w:fldChar w:fldCharType="separate"/>
            </w:r>
            <w:r w:rsidR="005A237C">
              <w:rPr>
                <w:noProof/>
                <w:webHidden/>
              </w:rPr>
              <w:t>4</w:t>
            </w:r>
            <w:r>
              <w:rPr>
                <w:noProof/>
                <w:webHidden/>
              </w:rPr>
              <w:fldChar w:fldCharType="end"/>
            </w:r>
          </w:hyperlink>
        </w:p>
        <w:p w:rsidR="005A237C" w:rsidRDefault="008E3884">
          <w:r>
            <w:rPr>
              <w:b/>
              <w:bCs/>
            </w:rPr>
            <w:fldChar w:fldCharType="end"/>
          </w:r>
        </w:p>
      </w:sdtContent>
    </w:sdt>
    <w:p w:rsidR="005A237C" w:rsidRDefault="005A237C">
      <w:r>
        <w:br w:type="page"/>
      </w:r>
    </w:p>
    <w:p w:rsidR="00D81D43" w:rsidRPr="005A237C" w:rsidRDefault="00D81D43" w:rsidP="003F3C6A">
      <w:pPr>
        <w:pStyle w:val="1"/>
        <w:numPr>
          <w:ilvl w:val="0"/>
          <w:numId w:val="0"/>
        </w:numPr>
        <w:ind w:left="360" w:hanging="360"/>
        <w:rPr>
          <w:rFonts w:asciiTheme="minorHAnsi" w:hAnsiTheme="minorHAnsi" w:cstheme="minorHAnsi"/>
          <w:sz w:val="32"/>
          <w:szCs w:val="32"/>
          <w:lang w:val="el-GR"/>
        </w:rPr>
      </w:pPr>
      <w:bookmarkStart w:id="1" w:name="_Toc386809016"/>
      <w:r w:rsidRPr="005A237C">
        <w:rPr>
          <w:rFonts w:asciiTheme="minorHAnsi" w:hAnsiTheme="minorHAnsi" w:cstheme="minorHAnsi"/>
          <w:sz w:val="32"/>
          <w:szCs w:val="32"/>
          <w:lang w:val="el-GR"/>
        </w:rPr>
        <w:lastRenderedPageBreak/>
        <w:t>1η Άσκηση</w:t>
      </w:r>
      <w:bookmarkEnd w:id="1"/>
    </w:p>
    <w:p w:rsidR="00D81D43" w:rsidRPr="00D81D43" w:rsidRDefault="00D81D43" w:rsidP="00D81D43">
      <w:pPr>
        <w:pStyle w:val="ad"/>
        <w:jc w:val="both"/>
        <w:rPr>
          <w:rFonts w:asciiTheme="minorHAnsi" w:hAnsiTheme="minorHAnsi" w:cstheme="minorHAnsi"/>
          <w:i/>
          <w:iCs/>
          <w:u w:val="single"/>
          <w:lang w:val="el-GR"/>
        </w:rPr>
      </w:pPr>
      <w:r w:rsidRPr="00D81D43">
        <w:rPr>
          <w:rFonts w:asciiTheme="minorHAnsi" w:hAnsiTheme="minorHAnsi" w:cstheme="minorHAnsi"/>
          <w:lang w:val="el-GR"/>
        </w:rPr>
        <w:t>Καλείστε να εντοπίσετε στο κείμενο του Παραρτήματος Α', τα έγγραφα που ανήκουν στο πρώτο στάδιο της Παραγωγής/ Παραλαβής του Κύκλου Ζωής των Εγγράφων.</w:t>
      </w:r>
    </w:p>
    <w:p w:rsidR="00D81D43" w:rsidRDefault="00D81D43" w:rsidP="00D81D43">
      <w:pPr>
        <w:pStyle w:val="ad"/>
        <w:rPr>
          <w:rFonts w:asciiTheme="minorHAnsi" w:hAnsiTheme="minorHAnsi" w:cstheme="minorHAnsi"/>
          <w:iCs/>
          <w:u w:val="single"/>
          <w:lang w:val="el-GR"/>
        </w:rPr>
      </w:pPr>
      <w:r w:rsidRPr="006D21C3">
        <w:rPr>
          <w:rFonts w:asciiTheme="minorHAnsi" w:hAnsiTheme="minorHAnsi" w:cstheme="minorHAnsi"/>
          <w:iCs/>
          <w:u w:val="single"/>
          <w:lang w:val="el-GR"/>
        </w:rPr>
        <w:t>Απάντηση</w:t>
      </w:r>
    </w:p>
    <w:p w:rsidR="00D81D43" w:rsidRPr="00D81D43" w:rsidRDefault="00D81D43" w:rsidP="00D81D43">
      <w:pPr>
        <w:pStyle w:val="ad"/>
        <w:rPr>
          <w:rFonts w:asciiTheme="minorHAnsi" w:hAnsiTheme="minorHAnsi" w:cstheme="minorHAnsi"/>
          <w:iCs/>
          <w:u w:val="single"/>
          <w:lang w:val="el-GR"/>
        </w:rPr>
      </w:pPr>
    </w:p>
    <w:p w:rsidR="00D81D43" w:rsidRPr="005A237C" w:rsidRDefault="00D81D43" w:rsidP="003F3C6A">
      <w:pPr>
        <w:pStyle w:val="1"/>
        <w:numPr>
          <w:ilvl w:val="0"/>
          <w:numId w:val="0"/>
        </w:numPr>
        <w:ind w:left="360" w:hanging="360"/>
        <w:rPr>
          <w:rFonts w:asciiTheme="minorHAnsi" w:hAnsiTheme="minorHAnsi" w:cstheme="minorHAnsi"/>
          <w:sz w:val="32"/>
          <w:szCs w:val="32"/>
          <w:lang w:val="el-GR"/>
        </w:rPr>
      </w:pPr>
      <w:bookmarkStart w:id="2" w:name="__RefHeading___Toc354661661"/>
      <w:bookmarkStart w:id="3" w:name="_Toc386809017"/>
      <w:bookmarkEnd w:id="2"/>
      <w:r w:rsidRPr="005A237C">
        <w:rPr>
          <w:rFonts w:asciiTheme="minorHAnsi" w:hAnsiTheme="minorHAnsi" w:cstheme="minorHAnsi"/>
          <w:sz w:val="32"/>
          <w:szCs w:val="32"/>
          <w:lang w:val="el-GR"/>
        </w:rPr>
        <w:t>2η Άσκηση</w:t>
      </w:r>
      <w:bookmarkEnd w:id="3"/>
    </w:p>
    <w:p w:rsidR="00D81D43" w:rsidRPr="00D81D43" w:rsidRDefault="00D81D43" w:rsidP="00D81D43">
      <w:pPr>
        <w:pStyle w:val="ad"/>
        <w:jc w:val="both"/>
        <w:rPr>
          <w:rFonts w:asciiTheme="minorHAnsi" w:hAnsiTheme="minorHAnsi" w:cstheme="minorHAnsi"/>
          <w:i/>
          <w:iCs/>
          <w:u w:val="single"/>
          <w:lang w:val="el-GR"/>
        </w:rPr>
      </w:pPr>
      <w:r w:rsidRPr="00D81D43">
        <w:rPr>
          <w:rFonts w:asciiTheme="minorHAnsi" w:hAnsiTheme="minorHAnsi" w:cstheme="minorHAnsi"/>
          <w:lang w:val="el-GR"/>
        </w:rPr>
        <w:t>Καλείστε να εντοπίσετε στο κείμενο του Παραρτήματος Α', τα έγγραφα που ανήκουν στο δεύτερο στάδιο της Διακίνησης του Κύκλου Ζωής των Εγγράφων.</w:t>
      </w:r>
    </w:p>
    <w:p w:rsidR="00D81D43" w:rsidRDefault="00D81D43" w:rsidP="00D81D43">
      <w:pPr>
        <w:pStyle w:val="ad"/>
        <w:jc w:val="both"/>
        <w:rPr>
          <w:rFonts w:asciiTheme="minorHAnsi" w:hAnsiTheme="minorHAnsi" w:cstheme="minorHAnsi"/>
          <w:iCs/>
          <w:u w:val="single"/>
          <w:lang w:val="el-GR"/>
        </w:rPr>
      </w:pPr>
      <w:r w:rsidRPr="00D81D43">
        <w:rPr>
          <w:rFonts w:asciiTheme="minorHAnsi" w:hAnsiTheme="minorHAnsi" w:cstheme="minorHAnsi"/>
          <w:iCs/>
          <w:u w:val="single"/>
          <w:lang w:val="el-GR"/>
        </w:rPr>
        <w:t>Απάντηση</w:t>
      </w:r>
    </w:p>
    <w:p w:rsidR="003F3C6A" w:rsidRDefault="003F3C6A">
      <w:pPr>
        <w:rPr>
          <w:rFonts w:asciiTheme="minorHAnsi" w:eastAsia="Arial Unicode MS" w:hAnsiTheme="minorHAnsi" w:cstheme="minorHAnsi"/>
          <w:iCs/>
          <w:kern w:val="1"/>
          <w:sz w:val="24"/>
          <w:szCs w:val="24"/>
          <w:u w:val="single"/>
          <w:lang w:val="el-GR" w:eastAsia="hi-IN" w:bidi="hi-IN"/>
        </w:rPr>
      </w:pPr>
      <w:r>
        <w:rPr>
          <w:rFonts w:asciiTheme="minorHAnsi" w:hAnsiTheme="minorHAnsi" w:cstheme="minorHAnsi"/>
          <w:iCs/>
          <w:u w:val="single"/>
          <w:lang w:val="el-GR"/>
        </w:rPr>
        <w:br w:type="page"/>
      </w:r>
    </w:p>
    <w:p w:rsidR="00D81D43" w:rsidRPr="005A237C" w:rsidRDefault="00D81D43" w:rsidP="003F3C6A">
      <w:pPr>
        <w:pStyle w:val="2"/>
        <w:numPr>
          <w:ilvl w:val="0"/>
          <w:numId w:val="0"/>
        </w:numPr>
        <w:ind w:left="576" w:hanging="576"/>
        <w:rPr>
          <w:lang w:val="el-GR"/>
        </w:rPr>
      </w:pPr>
      <w:bookmarkStart w:id="4" w:name="__RefHeading___Toc354661662"/>
      <w:bookmarkStart w:id="5" w:name="_Toc386809018"/>
      <w:bookmarkEnd w:id="4"/>
      <w:r w:rsidRPr="005A237C">
        <w:rPr>
          <w:lang w:val="el-GR"/>
        </w:rPr>
        <w:lastRenderedPageBreak/>
        <w:t>ΠΑΡΑΡΤΗΜΑ Α'</w:t>
      </w:r>
      <w:bookmarkEnd w:id="5"/>
    </w:p>
    <w:p w:rsidR="00D81D43" w:rsidRPr="00D81D43" w:rsidRDefault="00B5186B" w:rsidP="00D81D43">
      <w:pPr>
        <w:jc w:val="both"/>
        <w:rPr>
          <w:rFonts w:asciiTheme="minorHAnsi" w:eastAsia="ArialMT" w:hAnsiTheme="minorHAnsi" w:cstheme="minorHAnsi"/>
          <w:b/>
          <w:bCs/>
          <w:color w:val="000000"/>
          <w:sz w:val="24"/>
          <w:szCs w:val="24"/>
          <w:lang w:val="el-GR"/>
        </w:rPr>
      </w:pPr>
      <w:r>
        <w:rPr>
          <w:rFonts w:asciiTheme="minorHAnsi" w:eastAsia="ArialMT" w:hAnsiTheme="minorHAnsi" w:cstheme="minorHAnsi"/>
          <w:b/>
          <w:bCs/>
          <w:color w:val="000000"/>
          <w:sz w:val="24"/>
          <w:szCs w:val="24"/>
          <w:lang w:val="el-GR"/>
        </w:rPr>
        <w:t xml:space="preserve">Διαδικασία εξέτασης </w:t>
      </w:r>
      <w:r w:rsidR="00D81D43" w:rsidRPr="00D81D43">
        <w:rPr>
          <w:rFonts w:asciiTheme="minorHAnsi" w:eastAsia="ArialMT" w:hAnsiTheme="minorHAnsi" w:cstheme="minorHAnsi"/>
          <w:b/>
          <w:bCs/>
          <w:color w:val="000000"/>
          <w:sz w:val="24"/>
          <w:szCs w:val="24"/>
          <w:lang w:val="el-GR"/>
        </w:rPr>
        <w:t>παραπόνου/καταγγελίας από τις υπηρεσιακές μονάδες της Τράπεζας</w:t>
      </w:r>
    </w:p>
    <w:p w:rsidR="00D81D43" w:rsidRPr="00D81D43" w:rsidRDefault="00D81D43" w:rsidP="00D81D43">
      <w:pPr>
        <w:jc w:val="both"/>
        <w:rPr>
          <w:rFonts w:asciiTheme="minorHAnsi" w:eastAsia="ArialMT" w:hAnsiTheme="minorHAnsi" w:cstheme="minorHAnsi"/>
          <w:b/>
          <w:bCs/>
          <w:color w:val="000000"/>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b/>
          <w:bCs/>
          <w:i/>
          <w:iCs/>
          <w:color w:val="000000"/>
          <w:sz w:val="24"/>
          <w:szCs w:val="24"/>
          <w:lang w:val="el-GR"/>
        </w:rPr>
        <w:t>Υποβολή Παραπόνων</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color w:val="000000"/>
          <w:sz w:val="24"/>
          <w:szCs w:val="24"/>
          <w:lang w:val="el-GR"/>
        </w:rPr>
        <w:t>Ο πελάτης, προκειμένου να εκφράσει κάποιο παράπονο ή να διατυπώσει μία καταγγελία ή μία πρόταση, μπορεί να απευθυνθεί, προφορικά, εγγράφως ή ηλεκτρονικά, στο δίκτυο των καταστημάτων της Τράπεζας, στις Διευθύνσεις της Τράπεζας, οι οποίες είναι αρμόδιες για το συγκεκριμένο παράπονο/ καταγγελία, καθώς και στο Τμήμα Διαχείρισης Παραπόνων.</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p>
    <w:p w:rsidR="00D81D43" w:rsidRPr="00D81D43" w:rsidRDefault="00B5186B"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Pr>
          <w:rFonts w:asciiTheme="minorHAnsi" w:eastAsia="ArialMT" w:hAnsiTheme="minorHAnsi" w:cstheme="minorHAnsi"/>
          <w:color w:val="000000"/>
          <w:sz w:val="24"/>
          <w:szCs w:val="24"/>
          <w:lang w:val="el-GR"/>
        </w:rPr>
        <w:t xml:space="preserve">Συγκεκριμένα, η διαδικασία που ακολουθείται για την εξέταση </w:t>
      </w:r>
      <w:r w:rsidR="00D81D43" w:rsidRPr="00D81D43">
        <w:rPr>
          <w:rFonts w:asciiTheme="minorHAnsi" w:eastAsia="ArialMT" w:hAnsiTheme="minorHAnsi" w:cstheme="minorHAnsi"/>
          <w:color w:val="000000"/>
          <w:sz w:val="24"/>
          <w:szCs w:val="24"/>
          <w:lang w:val="el-GR"/>
        </w:rPr>
        <w:t>του παραπόνου/καταγγελίας διαφέρει ανάλογα με το αν το παράπονο είναι προφορικό ή γραπτό και είναι η ακόλουθη:</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color w:val="000000"/>
          <w:sz w:val="24"/>
          <w:szCs w:val="24"/>
          <w:lang w:val="el-GR"/>
        </w:rPr>
        <w:t xml:space="preserve">Α. Προφορικά παράπονα </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color w:val="000000"/>
          <w:sz w:val="24"/>
          <w:szCs w:val="24"/>
          <w:lang w:val="el-GR"/>
        </w:rPr>
        <w:t>Τα προφορικά παράπονα τα οποία υποβάλλονται στο δίκτυο καταστημάτων της Τράπεζας απαντώνται προφορικά απευθείας από τον Διευθυντή του εν λόγω καταστήματος. Εάν το κατάστημα δεν μπορεί να απαντήσει στο προφορικό παράπονο/καταγγελία, ζητά από τον πελάτη να το υποβάλλει γραπτώς στο Τμήμα Διαχείρισης Παραπόνων. Τα προφορικά παράπονα τα οποία υποβάλλονται στο Τμήμα Διαχείρισης Παραπόνων απαντώνται είτε απευθείας είτε εντός 1-2 ημερών. Σε περίπτωση που το παράπονο δε μπορεί να απαντηθεί προφορικά ή θεωρηθεί σημαντικό (υψηλής προτεραιότητας) ζητείται από τον πελάτη να το υποβάλλει γραπτώς. Σε κάθε περίπτωση το παράπονο/καταγγελία καταγράφεται στο ηλεκτρονικό αρχείο που τηρεί το Τμήμα Διαχείρισης Παραπόνων. Οι τηλεφωνικές συνομιλίες καταγράφονται προκειμένου να διασφαλιστεί η ακριβής αποτύπωση του παραπόνου.</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color w:val="000000"/>
          <w:sz w:val="24"/>
          <w:szCs w:val="24"/>
          <w:lang w:val="el-GR"/>
        </w:rPr>
        <w:t xml:space="preserve">Β. Γραπτά παράπονα </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r w:rsidRPr="00D81D43">
        <w:rPr>
          <w:rFonts w:asciiTheme="minorHAnsi" w:eastAsia="ArialMT" w:hAnsiTheme="minorHAnsi" w:cstheme="minorHAnsi"/>
          <w:color w:val="000000"/>
          <w:sz w:val="24"/>
          <w:szCs w:val="24"/>
          <w:lang w:val="el-GR"/>
        </w:rPr>
        <w:t xml:space="preserve">Για την υποβολή των γραπτών παραπόνων οι πελάτες μπορούν να χρησιμοποιούν το σχετικό έντυπο υπόδειγμα (συν/νο) </w:t>
      </w:r>
      <w:r w:rsidRPr="00D81D43">
        <w:rPr>
          <w:rFonts w:asciiTheme="minorHAnsi" w:eastAsia="ArialMT" w:hAnsiTheme="minorHAnsi" w:cstheme="minorHAnsi"/>
          <w:b/>
          <w:bCs/>
          <w:color w:val="000000"/>
          <w:sz w:val="24"/>
          <w:szCs w:val="24"/>
          <w:lang w:val="el-GR"/>
        </w:rPr>
        <w:t>το οποίο πρέπει να βρίσκεται σε εμφανές σημείο στο Κατάστημα</w:t>
      </w:r>
      <w:r w:rsidRPr="00D81D43">
        <w:rPr>
          <w:rFonts w:asciiTheme="minorHAnsi" w:eastAsia="ArialMT" w:hAnsiTheme="minorHAnsi" w:cstheme="minorHAnsi"/>
          <w:color w:val="000000"/>
          <w:sz w:val="24"/>
          <w:szCs w:val="24"/>
          <w:lang w:val="el-GR"/>
        </w:rPr>
        <w:t xml:space="preserve">, ή να το αναζητήσουν στη σχετική σελίδα της Τράπεζας στο Διαδίκτυο, </w:t>
      </w:r>
      <w:r w:rsidRPr="00D81D43">
        <w:rPr>
          <w:rFonts w:asciiTheme="minorHAnsi" w:eastAsia="ArialMT" w:hAnsiTheme="minorHAnsi" w:cstheme="minorHAnsi"/>
          <w:color w:val="000000"/>
          <w:sz w:val="24"/>
          <w:szCs w:val="24"/>
        </w:rPr>
        <w:t>http</w:t>
      </w:r>
      <w:r w:rsidRPr="00D81D43">
        <w:rPr>
          <w:rFonts w:asciiTheme="minorHAnsi" w:eastAsia="ArialMT" w:hAnsiTheme="minorHAnsi" w:cstheme="minorHAnsi"/>
          <w:color w:val="000000"/>
          <w:sz w:val="24"/>
          <w:szCs w:val="24"/>
          <w:lang w:val="el-GR"/>
        </w:rPr>
        <w:t>://</w:t>
      </w:r>
      <w:r w:rsidRPr="00D81D43">
        <w:rPr>
          <w:rFonts w:asciiTheme="minorHAnsi" w:eastAsia="ArialMT" w:hAnsiTheme="minorHAnsi" w:cstheme="minorHAnsi"/>
          <w:color w:val="000000"/>
          <w:sz w:val="24"/>
          <w:szCs w:val="24"/>
        </w:rPr>
        <w:t>www</w:t>
      </w:r>
      <w:r w:rsidRPr="00D81D43">
        <w:rPr>
          <w:rFonts w:asciiTheme="minorHAnsi" w:eastAsia="ArialMT" w:hAnsiTheme="minorHAnsi" w:cstheme="minorHAnsi"/>
          <w:color w:val="000000"/>
          <w:sz w:val="24"/>
          <w:szCs w:val="24"/>
          <w:lang w:val="el-GR"/>
        </w:rPr>
        <w:t>.ττττ.</w:t>
      </w:r>
      <w:r w:rsidRPr="00D81D43">
        <w:rPr>
          <w:rFonts w:asciiTheme="minorHAnsi" w:eastAsia="ArialMT" w:hAnsiTheme="minorHAnsi" w:cstheme="minorHAnsi"/>
          <w:color w:val="000000"/>
          <w:sz w:val="24"/>
          <w:szCs w:val="24"/>
        </w:rPr>
        <w:t>gr</w:t>
      </w:r>
      <w:r w:rsidRPr="00D81D43">
        <w:rPr>
          <w:rFonts w:asciiTheme="minorHAnsi" w:eastAsia="ArialMT" w:hAnsiTheme="minorHAnsi" w:cstheme="minorHAnsi"/>
          <w:color w:val="000000"/>
          <w:sz w:val="24"/>
          <w:szCs w:val="24"/>
          <w:lang w:val="el-GR"/>
        </w:rPr>
        <w:t>. Επίσης μπορούν να αποστείλουν το παράπονό τους μέσω ηλεκτρονικού ταχυδρομείου στη διεύθυνση ττττ@τττ.</w:t>
      </w:r>
      <w:r w:rsidRPr="00D81D43">
        <w:rPr>
          <w:rFonts w:asciiTheme="minorHAnsi" w:eastAsia="ArialMT" w:hAnsiTheme="minorHAnsi" w:cstheme="minorHAnsi"/>
          <w:color w:val="000000"/>
          <w:sz w:val="24"/>
          <w:szCs w:val="24"/>
        </w:rPr>
        <w:t>gr</w:t>
      </w:r>
      <w:r w:rsidRPr="00D81D43">
        <w:rPr>
          <w:rFonts w:asciiTheme="minorHAnsi" w:eastAsia="ArialMT" w:hAnsiTheme="minorHAnsi" w:cstheme="minorHAnsi"/>
          <w:color w:val="000000"/>
          <w:sz w:val="24"/>
          <w:szCs w:val="24"/>
          <w:lang w:val="el-GR"/>
        </w:rPr>
        <w:t>.</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r w:rsidRPr="00D81D43">
        <w:rPr>
          <w:rFonts w:asciiTheme="minorHAnsi" w:eastAsia="ArialMT" w:hAnsiTheme="minorHAnsi" w:cstheme="minorHAnsi"/>
          <w:color w:val="000000"/>
          <w:sz w:val="24"/>
          <w:szCs w:val="24"/>
          <w:lang w:val="el-GR"/>
        </w:rPr>
        <w:lastRenderedPageBreak/>
        <w:t xml:space="preserve">Το Τμήμα Διαχείρισης Παραπόνων παραλαμβάνει και αποδέχεται τα παράπονα/ καταγγελίες τα οποία υποβάλλονται γραπτώς από τους πελάτες της Τράπεζας, και συνεργάζεται με άλλες Μονάδες της Τράπεζας, τις οποίες αφορούν τα παράπονα, προκειμένου να απαντήσουν εγγράφως στον πελάτη </w:t>
      </w:r>
      <w:r w:rsidRPr="00D81D43">
        <w:rPr>
          <w:rFonts w:asciiTheme="minorHAnsi" w:eastAsia="ArialMT" w:hAnsiTheme="minorHAnsi" w:cstheme="minorHAnsi"/>
          <w:b/>
          <w:bCs/>
          <w:color w:val="000000"/>
          <w:sz w:val="24"/>
          <w:szCs w:val="24"/>
          <w:lang w:val="el-GR"/>
        </w:rPr>
        <w:t>εντός δέκα (10) εργάσιμων ημερών</w:t>
      </w:r>
      <w:r w:rsidRPr="00D81D43">
        <w:rPr>
          <w:rFonts w:asciiTheme="minorHAnsi" w:eastAsia="ArialMT" w:hAnsiTheme="minorHAnsi" w:cstheme="minorHAnsi"/>
          <w:color w:val="000000"/>
          <w:sz w:val="24"/>
          <w:szCs w:val="24"/>
          <w:lang w:val="el-GR"/>
        </w:rPr>
        <w:t>.</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color w:val="000000"/>
          <w:sz w:val="24"/>
          <w:szCs w:val="24"/>
          <w:lang w:val="el-GR"/>
        </w:rPr>
        <w:t>Για το σκοπό αυτό οι Διευθύνσεις της Τράπεζας (κυρίως οι Πελατειακές, Διαχείρισης Διαθεσίμων και Επενδυτικών δραστηριοτήτων, Εσωτερικής Επιθεώρησης, Νομικών Υπηρεσιών), οι Εταιρείες του Ομίλου και τα Καταστήματα, που εμπλέκονται σε κάθε περίπτωση οφείλουν να ανταποκρίνονται έγκαιρα στα αιτήματα του Τμήματος Διαχείρισης Παραπόνων για παροχή σχετικών πληροφοριών/ στοιχείων, ώστε να επιτυγχάνεται άμεσα και αποτελεσματικά η διευθέτηση όλων των παραπόνων/ καταγγελιών.</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color w:val="000000"/>
          <w:sz w:val="24"/>
          <w:szCs w:val="24"/>
          <w:lang w:val="el-GR"/>
        </w:rPr>
        <w:t>Σε περίπτωση που υποβληθεί έγγραφο παράπονο σε Κατάστημα, θα πρέπει να αποστέλλεται αμελλητί μαζί με την άποψη του Διευθυντού του Καταστήματος στο Τμήμα Διαχείρισης Παραπόνων, το οποίο είναι αρμόδιο για την απάντηση στον πελάτη.</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color w:val="000000"/>
          <w:sz w:val="24"/>
          <w:szCs w:val="24"/>
          <w:lang w:val="el-GR"/>
        </w:rPr>
        <w:t>Επισημαίνεται ότι το Τμήμα Διαχείρισης Παραπόνων διαχειρίζεται τα παράπονα των πελατών, ενώ η κύρια ευθύνη των απαντήσεων βαρύνει τις αρμόδιες Υπηρεσιακές Μονάδες.</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b/>
          <w:bCs/>
          <w:i/>
          <w:iCs/>
          <w:color w:val="000000"/>
          <w:sz w:val="24"/>
          <w:szCs w:val="24"/>
          <w:lang w:val="el-GR"/>
        </w:rPr>
      </w:pPr>
      <w:r w:rsidRPr="00D81D43">
        <w:rPr>
          <w:rFonts w:asciiTheme="minorHAnsi" w:eastAsia="ArialMT" w:hAnsiTheme="minorHAnsi" w:cstheme="minorHAnsi"/>
          <w:color w:val="000000"/>
          <w:sz w:val="24"/>
          <w:szCs w:val="24"/>
          <w:lang w:val="el-GR"/>
        </w:rPr>
        <w:t>Σε περίπτωση που η αρμόδια Υπηρεσιακή Μονάδα κρίνει ότι για την επίλυση του θέματος θα χρειαστεί περισσότερος χρόνος, από τις δέκα εργάσιμες ημέρες που έχουν οριστεί, προσδιορίζει το χρονικό διάστημα που θα απαιτηθεί για την αντιμετώπιση του παραπόνου και την αντίστοιχη απάντηση, πάντοτε εντός των χρονικών ορίων που έχουν θεσμοθετηθεί από τις Εποπτικές Αρχές (έως 45 ημέρες). Στη συνέχεια το Τμήμα Διαχείρισης Παραπόνων ενημερώνει σχετικά εγγράφως ή τηλεφωνικά τον πελάτη.</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b/>
          <w:bCs/>
          <w:i/>
          <w:iCs/>
          <w:color w:val="000000"/>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b/>
          <w:bCs/>
          <w:i/>
          <w:iCs/>
          <w:color w:val="000000"/>
          <w:sz w:val="24"/>
          <w:szCs w:val="24"/>
          <w:lang w:val="el-GR"/>
        </w:rPr>
        <w:t>Ηλεκτρονική επεξεργασία παραπόνων/ καταγγελιών</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r w:rsidRPr="00D81D43">
        <w:rPr>
          <w:rFonts w:asciiTheme="minorHAnsi" w:eastAsia="ArialMT" w:hAnsiTheme="minorHAnsi" w:cstheme="minorHAnsi"/>
          <w:color w:val="000000"/>
          <w:sz w:val="24"/>
          <w:szCs w:val="24"/>
          <w:lang w:val="el-GR"/>
        </w:rPr>
        <w:t xml:space="preserve">Η καταγραφή και η στατιστική επεξεργασία των παραπόνων πελατών (έγγραφων – προφορικών και μέσω ηλεκτρονικού ταχυδρομείου) γίνεται με καταχώρηση των δεδομένων σε ειδικό αρχείο της </w:t>
      </w:r>
      <w:r w:rsidRPr="00D81D43">
        <w:rPr>
          <w:rFonts w:asciiTheme="minorHAnsi" w:eastAsia="ArialMT" w:hAnsiTheme="minorHAnsi" w:cstheme="minorHAnsi"/>
          <w:color w:val="000000"/>
          <w:sz w:val="24"/>
          <w:szCs w:val="24"/>
        </w:rPr>
        <w:t>ACCESS</w:t>
      </w:r>
      <w:r w:rsidRPr="00D81D43">
        <w:rPr>
          <w:rFonts w:asciiTheme="minorHAnsi" w:eastAsia="ArialMT" w:hAnsiTheme="minorHAnsi" w:cstheme="minorHAnsi"/>
          <w:color w:val="000000"/>
          <w:sz w:val="24"/>
          <w:szCs w:val="24"/>
          <w:lang w:val="el-GR"/>
        </w:rPr>
        <w:t xml:space="preserve"> από τους αρμόδιους υπαλλήλους του Τμήματος Διαχείρισης Παραπόνων της Υποδ/νσης Εταιρικής Επικοινωνίας. Πρόσβαση στο ηλεκτρονικό αρχείο παραπόνων διαθέτει η Υποδ/νση Κανονιστικής Συμμόρφωσης με σκοπό την παρακολούθηση της βαρύτητας των παραπόνων, καθώς και τη θεώρηση τυχόν αποκλίσεων των προσφερόμενων υπηρεσιών προς τους πελάτες από τους κανόνες του ισχύοντος θεσμικού πλαισίου. Με βάση την παραπάνω πληροφόρηση και κατόπιν σχετικής </w:t>
      </w:r>
      <w:r w:rsidRPr="00D81D43">
        <w:rPr>
          <w:rFonts w:asciiTheme="minorHAnsi" w:eastAsia="ArialMT" w:hAnsiTheme="minorHAnsi" w:cstheme="minorHAnsi"/>
          <w:color w:val="000000"/>
          <w:sz w:val="24"/>
          <w:szCs w:val="24"/>
          <w:lang w:val="el-GR"/>
        </w:rPr>
        <w:lastRenderedPageBreak/>
        <w:t>αξιολόγησης η Υποδ/νση Κανονιστικής Συμμόρφωσης ενημερώνει τις αρμόδιες υπηρεσιακές μονάδες για τη λήψη των κατάλληλων διορθωτικών μέτρων , όπου αυτό απαιτείται.</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ArialMT" w:hAnsiTheme="minorHAnsi" w:cstheme="minorHAnsi"/>
          <w:color w:val="000000"/>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r w:rsidRPr="00D81D43">
        <w:rPr>
          <w:rFonts w:asciiTheme="minorHAnsi" w:eastAsia="ArialMT" w:hAnsiTheme="minorHAnsi" w:cstheme="minorHAnsi"/>
          <w:color w:val="000000"/>
          <w:sz w:val="24"/>
          <w:szCs w:val="24"/>
          <w:lang w:val="el-GR"/>
        </w:rPr>
        <w:t xml:space="preserve">Τα παράπονα / καταγγελίες / παρατηρήσεις των πελατών ταξινομούνται: </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r w:rsidRPr="00D81D43">
        <w:rPr>
          <w:rFonts w:asciiTheme="minorHAnsi" w:eastAsia="ArialMT" w:hAnsiTheme="minorHAnsi" w:cstheme="minorHAnsi"/>
          <w:color w:val="000000"/>
          <w:sz w:val="24"/>
          <w:szCs w:val="24"/>
          <w:lang w:val="el-GR"/>
        </w:rPr>
        <w:t xml:space="preserve">Α) κατά </w:t>
      </w:r>
      <w:r w:rsidRPr="00D81D43">
        <w:rPr>
          <w:rFonts w:asciiTheme="minorHAnsi" w:eastAsia="ArialMT" w:hAnsiTheme="minorHAnsi" w:cstheme="minorHAnsi"/>
          <w:b/>
          <w:bCs/>
          <w:color w:val="000000"/>
          <w:sz w:val="24"/>
          <w:szCs w:val="24"/>
          <w:lang w:val="el-GR"/>
        </w:rPr>
        <w:t>κατηγορία προϊόντος ή υπηρεσίας</w:t>
      </w:r>
      <w:r w:rsidRPr="00D81D43">
        <w:rPr>
          <w:rFonts w:asciiTheme="minorHAnsi" w:eastAsia="ArialMT" w:hAnsiTheme="minorHAnsi" w:cstheme="minorHAnsi"/>
          <w:color w:val="000000"/>
          <w:sz w:val="24"/>
          <w:szCs w:val="24"/>
          <w:lang w:val="el-GR"/>
        </w:rPr>
        <w:t xml:space="preserve">: στην κατηγορία αυτή εντάσσονται τα παράπονα που αφορούν μέσα πληρωμών, δάνεια, καταθέσεις, επενδυτικά προϊόντα και υπηρεσίες, κινητές αξίες, άλλες τραπεζικές εργασίες, προσωπικό κ.α. </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r w:rsidRPr="00D81D43">
        <w:rPr>
          <w:rFonts w:asciiTheme="minorHAnsi" w:eastAsia="ArialMT" w:hAnsiTheme="minorHAnsi" w:cstheme="minorHAnsi"/>
          <w:color w:val="000000"/>
          <w:sz w:val="24"/>
          <w:szCs w:val="24"/>
          <w:lang w:val="el-GR"/>
        </w:rPr>
        <w:t xml:space="preserve">Β) </w:t>
      </w:r>
      <w:r w:rsidRPr="00D81D43">
        <w:rPr>
          <w:rFonts w:asciiTheme="minorHAnsi" w:eastAsia="ArialMT" w:hAnsiTheme="minorHAnsi" w:cstheme="minorHAnsi"/>
          <w:b/>
          <w:bCs/>
          <w:color w:val="000000"/>
          <w:sz w:val="24"/>
          <w:szCs w:val="24"/>
          <w:lang w:val="el-GR"/>
        </w:rPr>
        <w:t>κατά αιτία</w:t>
      </w:r>
      <w:r w:rsidRPr="00D81D43">
        <w:rPr>
          <w:rFonts w:asciiTheme="minorHAnsi" w:eastAsia="ArialMT" w:hAnsiTheme="minorHAnsi" w:cstheme="minorHAnsi"/>
          <w:color w:val="000000"/>
          <w:sz w:val="24"/>
          <w:szCs w:val="24"/>
          <w:lang w:val="el-GR"/>
        </w:rPr>
        <w:t xml:space="preserve">: στην κατηγορία αυτή εντάσσονται τα παράπονα που αφορούν την τραπεζική πρακτική, τις συναλλαγές και υπολογισμούς, την ελλιπή ενημέρωση του πελάτη, τη γνωστοποίηση συναλλαγών, την παρέκκλιση από θεσμοθετημένες διαδικασίες, την ποιότητα υπηρεσιών. Τα παράπονα αφορούν τον τομέα των τραπεζικών υπηρεσιών και τον τομέα επενδυτικών υπηρεσιών ιδιωτών ή επιχειρήσεων. </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r w:rsidRPr="00D81D43">
        <w:rPr>
          <w:rFonts w:asciiTheme="minorHAnsi" w:eastAsia="ArialMT" w:hAnsiTheme="minorHAnsi" w:cstheme="minorHAnsi"/>
          <w:color w:val="000000"/>
          <w:sz w:val="24"/>
          <w:szCs w:val="24"/>
          <w:lang w:val="el-GR"/>
        </w:rPr>
        <w:t>Γ) σε Υψηλής, Μεσαίας και Χαμηλής προτεραιότητας όπως αναφέρθηκαν στο Κεφάλαιο 4 «Κατηγοριοποίηση Παραπόνων» και σύμφωνα με τα αντίστοιχα κριτήρια.</w:t>
      </w: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p>
    <w:p w:rsidR="00D81D43" w:rsidRPr="00D81D43" w:rsidRDefault="00D81D43" w:rsidP="00D81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sz w:val="24"/>
          <w:szCs w:val="24"/>
          <w:lang w:val="el-GR"/>
        </w:rPr>
      </w:pPr>
      <w:r w:rsidRPr="00D81D43">
        <w:rPr>
          <w:rFonts w:asciiTheme="minorHAnsi" w:eastAsia="ArialMT" w:hAnsiTheme="minorHAnsi" w:cstheme="minorHAnsi"/>
          <w:color w:val="000000"/>
          <w:sz w:val="24"/>
          <w:szCs w:val="24"/>
          <w:lang w:val="el-GR"/>
        </w:rPr>
        <w:t>Ο χρόνος απόκρισης της Τράπεζας στα παράπονα των πελατών παρακολουθείται συστηματικά μέσω σχετικών δεικτών.</w:t>
      </w:r>
    </w:p>
    <w:p w:rsidR="00D81D43" w:rsidRPr="00D81D43" w:rsidRDefault="00D81D43" w:rsidP="00D81D43">
      <w:pPr>
        <w:autoSpaceDE w:val="0"/>
        <w:jc w:val="both"/>
        <w:rPr>
          <w:rFonts w:asciiTheme="minorHAnsi" w:hAnsiTheme="minorHAnsi" w:cstheme="minorHAnsi"/>
          <w:sz w:val="24"/>
          <w:szCs w:val="24"/>
          <w:lang w:val="el-GR"/>
        </w:rPr>
      </w:pPr>
    </w:p>
    <w:p w:rsidR="00D81D43" w:rsidRPr="00D81D43" w:rsidRDefault="00D81D43" w:rsidP="00D81D43">
      <w:pPr>
        <w:autoSpaceDE w:val="0"/>
        <w:jc w:val="both"/>
        <w:rPr>
          <w:rFonts w:asciiTheme="minorHAnsi" w:hAnsiTheme="minorHAnsi" w:cstheme="minorHAnsi"/>
          <w:sz w:val="24"/>
          <w:szCs w:val="24"/>
          <w:lang w:val="el-GR"/>
        </w:rPr>
      </w:pPr>
      <w:r w:rsidRPr="00D81D43">
        <w:rPr>
          <w:rFonts w:asciiTheme="minorHAnsi" w:eastAsia="ArialMT" w:hAnsiTheme="minorHAnsi" w:cstheme="minorHAnsi"/>
          <w:color w:val="000000"/>
          <w:sz w:val="24"/>
          <w:szCs w:val="24"/>
          <w:lang w:val="el-GR"/>
        </w:rPr>
        <w:t>Η ενημέρωση όλων των αρμόδιων οργάνων για τον απολογισμό και τη διαχείριση των παραπόνων των πελατών γίνεται μέσω του ετήσιου απολογισμού της Υποδιεύθυνσης Εταιρικής Επικοινωνίας και των εξαμηνιαίων απολογιστικών αναφορών (Ιανουάριος – Ιούνιος &amp; Ιούλιος – Δεκέμβριος) του Τμήματος Διαχείρισης Παραπόνων προς τη Διεύθυνση Διοίκησης.</w:t>
      </w:r>
    </w:p>
    <w:p w:rsidR="002241B1" w:rsidRDefault="002241B1">
      <w:pPr>
        <w:rPr>
          <w:rFonts w:asciiTheme="minorHAnsi" w:hAnsiTheme="minorHAnsi" w:cstheme="minorHAnsi"/>
          <w:sz w:val="24"/>
          <w:szCs w:val="24"/>
          <w:lang w:val="el-GR"/>
        </w:rPr>
      </w:pPr>
      <w:r>
        <w:rPr>
          <w:rFonts w:asciiTheme="minorHAnsi" w:hAnsiTheme="minorHAnsi" w:cstheme="minorHAnsi"/>
          <w:sz w:val="24"/>
          <w:szCs w:val="24"/>
          <w:lang w:val="el-GR"/>
        </w:rPr>
        <w:br w:type="page"/>
      </w:r>
    </w:p>
    <w:p w:rsidR="002241B1" w:rsidRPr="00434BD2" w:rsidRDefault="002241B1" w:rsidP="002241B1">
      <w:pPr>
        <w:rPr>
          <w:rFonts w:asciiTheme="minorHAnsi" w:hAnsiTheme="minorHAnsi" w:cstheme="minorHAnsi"/>
          <w:b/>
          <w:sz w:val="30"/>
          <w:szCs w:val="30"/>
          <w:lang w:val="el-GR"/>
        </w:rPr>
      </w:pPr>
      <w:r w:rsidRPr="00434BD2">
        <w:rPr>
          <w:rFonts w:asciiTheme="minorHAnsi" w:hAnsiTheme="minorHAnsi" w:cstheme="minorHAnsi"/>
          <w:b/>
          <w:sz w:val="30"/>
          <w:szCs w:val="30"/>
          <w:lang w:val="el-GR"/>
        </w:rPr>
        <w:lastRenderedPageBreak/>
        <w:t>Βιβλιογραφία</w:t>
      </w:r>
    </w:p>
    <w:p w:rsidR="002241B1" w:rsidRPr="00FC6159" w:rsidRDefault="002241B1" w:rsidP="002241B1">
      <w:pPr>
        <w:rPr>
          <w:rFonts w:asciiTheme="minorHAnsi" w:hAnsiTheme="minorHAnsi" w:cstheme="minorHAnsi"/>
          <w:sz w:val="24"/>
          <w:szCs w:val="24"/>
          <w:lang w:val="el-GR"/>
        </w:rPr>
      </w:pPr>
      <w:proofErr w:type="gramStart"/>
      <w:r>
        <w:rPr>
          <w:rFonts w:asciiTheme="minorHAnsi" w:hAnsiTheme="minorHAnsi" w:cstheme="minorHAnsi"/>
          <w:sz w:val="24"/>
          <w:szCs w:val="24"/>
        </w:rPr>
        <w:t>ATEbank</w:t>
      </w:r>
      <w:r>
        <w:rPr>
          <w:rFonts w:asciiTheme="minorHAnsi" w:hAnsiTheme="minorHAnsi" w:cstheme="minorHAnsi"/>
          <w:sz w:val="24"/>
          <w:szCs w:val="24"/>
          <w:lang w:val="el-GR"/>
        </w:rPr>
        <w:t xml:space="preserve"> (2007).</w:t>
      </w:r>
      <w:proofErr w:type="gramEnd"/>
      <w:r>
        <w:rPr>
          <w:rFonts w:asciiTheme="minorHAnsi" w:hAnsiTheme="minorHAnsi" w:cstheme="minorHAnsi"/>
          <w:sz w:val="24"/>
          <w:szCs w:val="24"/>
          <w:lang w:val="el-GR"/>
        </w:rPr>
        <w:t xml:space="preserve"> </w:t>
      </w:r>
      <w:r w:rsidRPr="00D91431">
        <w:rPr>
          <w:rFonts w:asciiTheme="minorHAnsi" w:hAnsiTheme="minorHAnsi" w:cstheme="minorHAnsi"/>
          <w:i/>
          <w:sz w:val="24"/>
          <w:szCs w:val="24"/>
          <w:lang w:val="el-GR"/>
        </w:rPr>
        <w:t>Πολιτική Διαχείρισης Παραπόνων και Καταγγελιών</w:t>
      </w:r>
      <w:r>
        <w:rPr>
          <w:rFonts w:asciiTheme="minorHAnsi" w:hAnsiTheme="minorHAnsi" w:cstheme="minorHAnsi"/>
          <w:sz w:val="24"/>
          <w:szCs w:val="24"/>
          <w:lang w:val="el-GR"/>
        </w:rPr>
        <w:t xml:space="preserve">. Διαθέσιμο: </w:t>
      </w:r>
      <w:hyperlink r:id="rId12" w:history="1">
        <w:r w:rsidRPr="00204600">
          <w:rPr>
            <w:rStyle w:val="-"/>
            <w:rFonts w:asciiTheme="minorHAnsi" w:hAnsiTheme="minorHAnsi" w:cstheme="minorHAnsi"/>
            <w:sz w:val="24"/>
            <w:szCs w:val="24"/>
            <w:lang w:val="el-GR"/>
          </w:rPr>
          <w:t>http://atebank.de/NR/rdonlyres/6B52FC03-308A-4F89-8A7A-3AABFA18B703/0/politikh_Diaxeirιsis_paraponon_v_2.pdf</w:t>
        </w:r>
      </w:hyperlink>
      <w:r>
        <w:rPr>
          <w:rFonts w:asciiTheme="minorHAnsi" w:hAnsiTheme="minorHAnsi" w:cstheme="minorHAnsi"/>
          <w:sz w:val="24"/>
          <w:szCs w:val="24"/>
          <w:lang w:val="el-GR"/>
        </w:rPr>
        <w:t xml:space="preserve"> [Ημ. Πρόσβασης: 07/07/2014]</w:t>
      </w:r>
    </w:p>
    <w:p w:rsidR="00BB1E9A" w:rsidRPr="00D81D43" w:rsidRDefault="00BB1E9A">
      <w:pPr>
        <w:rPr>
          <w:rFonts w:asciiTheme="minorHAnsi" w:hAnsiTheme="minorHAnsi" w:cstheme="minorHAnsi"/>
          <w:sz w:val="24"/>
          <w:szCs w:val="24"/>
          <w:lang w:val="el-GR"/>
        </w:rPr>
      </w:pPr>
    </w:p>
    <w:p w:rsidR="006D21C3" w:rsidRPr="005A237C" w:rsidRDefault="00D81D43">
      <w:pPr>
        <w:rPr>
          <w:rFonts w:asciiTheme="minorHAnsi" w:hAnsiTheme="minorHAnsi" w:cstheme="minorHAnsi"/>
          <w:sz w:val="24"/>
          <w:szCs w:val="24"/>
          <w:lang w:val="el-GR"/>
        </w:rPr>
      </w:pPr>
      <w:r w:rsidRPr="005A237C">
        <w:rPr>
          <w:rFonts w:asciiTheme="minorHAnsi" w:hAnsiTheme="minorHAnsi" w:cstheme="minorHAnsi"/>
          <w:sz w:val="24"/>
          <w:szCs w:val="24"/>
          <w:lang w:val="el-GR"/>
        </w:rPr>
        <w:br w:type="page"/>
      </w:r>
    </w:p>
    <w:tbl>
      <w:tblPr>
        <w:tblStyle w:val="a9"/>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tblGrid>
      <w:tr w:rsidR="006D21C3" w:rsidRPr="00B5186B" w:rsidTr="00010AFC">
        <w:trPr>
          <w:trHeight w:val="1516"/>
        </w:trPr>
        <w:tc>
          <w:tcPr>
            <w:tcW w:w="8612" w:type="dxa"/>
          </w:tcPr>
          <w:p w:rsidR="006D21C3" w:rsidRPr="00622D8C" w:rsidRDefault="006D21C3" w:rsidP="00010AFC">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6D21C3" w:rsidRPr="00622D8C" w:rsidRDefault="006D21C3" w:rsidP="00010AFC">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6D21C3" w:rsidRPr="00622D8C" w:rsidTr="00010AFC">
        <w:trPr>
          <w:trHeight w:val="7154"/>
        </w:trPr>
        <w:tc>
          <w:tcPr>
            <w:tcW w:w="8612" w:type="dxa"/>
            <w:vAlign w:val="center"/>
          </w:tcPr>
          <w:p w:rsidR="006D21C3" w:rsidRPr="00622D8C" w:rsidRDefault="006D21C3" w:rsidP="00010AFC">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6D21C3" w:rsidRPr="00622D8C" w:rsidRDefault="006D21C3" w:rsidP="00010AFC">
            <w:pPr>
              <w:rPr>
                <w:rFonts w:asciiTheme="minorHAnsi" w:hAnsiTheme="minorHAnsi" w:cs="Arial"/>
                <w:b/>
                <w:sz w:val="44"/>
                <w:szCs w:val="32"/>
                <w:lang w:val="el-GR"/>
              </w:rPr>
            </w:pPr>
          </w:p>
          <w:p w:rsidR="006D21C3" w:rsidRPr="00622D8C" w:rsidRDefault="006D21C3" w:rsidP="00010AFC">
            <w:pPr>
              <w:rPr>
                <w:rFonts w:asciiTheme="minorHAnsi" w:hAnsiTheme="minorHAnsi" w:cs="Arial"/>
                <w:b/>
                <w:sz w:val="44"/>
                <w:szCs w:val="32"/>
                <w:lang w:val="el-GR"/>
              </w:rPr>
            </w:pPr>
          </w:p>
          <w:p w:rsidR="006D21C3" w:rsidRPr="00622D8C" w:rsidRDefault="006D21C3" w:rsidP="00010AFC">
            <w:pPr>
              <w:rPr>
                <w:rFonts w:asciiTheme="minorHAnsi" w:hAnsiTheme="minorHAnsi" w:cs="Arial"/>
                <w:b/>
                <w:sz w:val="44"/>
                <w:szCs w:val="32"/>
                <w:lang w:val="el-GR"/>
              </w:rPr>
            </w:pPr>
          </w:p>
        </w:tc>
      </w:tr>
      <w:tr w:rsidR="006D21C3" w:rsidRPr="00622D8C" w:rsidTr="00010AFC">
        <w:trPr>
          <w:trHeight w:val="2592"/>
        </w:trPr>
        <w:tc>
          <w:tcPr>
            <w:tcW w:w="8612" w:type="dxa"/>
          </w:tcPr>
          <w:p w:rsidR="006D21C3" w:rsidRPr="00622D8C" w:rsidRDefault="006D21C3" w:rsidP="00010AFC">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6D21C3" w:rsidRPr="00622D8C" w:rsidRDefault="006D21C3" w:rsidP="00010AFC">
            <w:pPr>
              <w:rPr>
                <w:rFonts w:asciiTheme="minorHAnsi" w:hAnsiTheme="minorHAnsi" w:cs="Arial"/>
                <w:lang w:val="el-GR"/>
              </w:rPr>
            </w:pPr>
          </w:p>
          <w:p w:rsidR="006D21C3" w:rsidRPr="00622D8C" w:rsidRDefault="006D21C3" w:rsidP="006D21C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6D21C3" w:rsidRPr="00622D8C" w:rsidRDefault="006D21C3" w:rsidP="006D21C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6D21C3" w:rsidRPr="00622D8C" w:rsidRDefault="006D21C3" w:rsidP="006D21C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6D21C3" w:rsidRPr="00622D8C" w:rsidRDefault="006D21C3" w:rsidP="00010AFC">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64785" cy="1200370"/>
                          </a:xfrm>
                          <a:prstGeom prst="rect">
                            <a:avLst/>
                          </a:prstGeom>
                          <a:noFill/>
                        </pic:spPr>
                      </pic:pic>
                    </a:graphicData>
                  </a:graphic>
                </wp:inline>
              </w:drawing>
            </w:r>
          </w:p>
        </w:tc>
      </w:tr>
    </w:tbl>
    <w:p w:rsidR="006D21C3" w:rsidRDefault="006D21C3" w:rsidP="006D21C3">
      <w:pPr>
        <w:spacing w:after="360"/>
        <w:rPr>
          <w:rFonts w:asciiTheme="minorHAnsi" w:eastAsia="Times New Roman" w:hAnsiTheme="minorHAnsi" w:cs="Times New Roman"/>
          <w:b/>
          <w:sz w:val="32"/>
          <w:szCs w:val="32"/>
          <w:lang w:val="el-GR"/>
        </w:rPr>
      </w:pPr>
    </w:p>
    <w:p w:rsidR="006D21C3" w:rsidRPr="00622D8C" w:rsidRDefault="006D21C3" w:rsidP="006D21C3">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Pr="00622D8C">
        <w:rPr>
          <w:rFonts w:asciiTheme="minorHAnsi" w:eastAsia="Times New Roman" w:hAnsiTheme="minorHAnsi" w:cs="Times New Roman"/>
          <w:b/>
          <w:sz w:val="32"/>
          <w:szCs w:val="32"/>
          <w:lang w:val="el-GR"/>
        </w:rPr>
        <w:lastRenderedPageBreak/>
        <w:t>Σημειώματα</w:t>
      </w:r>
    </w:p>
    <w:p w:rsidR="006D21C3" w:rsidRPr="00622D8C" w:rsidRDefault="006D21C3" w:rsidP="006D21C3">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D21C3" w:rsidRPr="00622D8C" w:rsidRDefault="006D21C3" w:rsidP="006D21C3">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w:t>
      </w:r>
      <w:r w:rsidRPr="00FF1FC3">
        <w:rPr>
          <w:rFonts w:asciiTheme="minorHAnsi" w:hAnsiTheme="minorHAnsi"/>
          <w:color w:val="1F497D" w:themeColor="text2"/>
          <w:lang w:val="el-GR"/>
        </w:rPr>
        <w:t>Διαχείριση αρχειακών εγγράφων</w:t>
      </w:r>
      <w:r w:rsidR="00B5186B">
        <w:rPr>
          <w:rFonts w:asciiTheme="minorHAnsi" w:hAnsiTheme="minorHAnsi"/>
          <w:color w:val="1F497D" w:themeColor="text2"/>
          <w:lang w:val="el-GR"/>
        </w:rPr>
        <w:t xml:space="preserve"> (Ε)</w:t>
      </w:r>
      <w:r w:rsidRPr="000023C0">
        <w:rPr>
          <w:rFonts w:asciiTheme="minorHAnsi" w:hAnsiTheme="minorHAnsi"/>
          <w:color w:val="1F497D" w:themeColor="text2"/>
          <w:lang w:val="el-GR"/>
        </w:rPr>
        <w:t xml:space="preserve">. </w:t>
      </w:r>
      <w:r>
        <w:rPr>
          <w:rFonts w:asciiTheme="minorHAnsi" w:hAnsiTheme="minorHAnsi"/>
          <w:color w:val="1F497D" w:themeColor="text2"/>
          <w:lang w:val="el-GR"/>
        </w:rPr>
        <w:t>Ενότητα 5</w:t>
      </w:r>
      <w:r w:rsidRPr="00670635">
        <w:rPr>
          <w:rFonts w:asciiTheme="minorHAnsi" w:hAnsiTheme="minorHAnsi"/>
          <w:color w:val="1F497D" w:themeColor="text2"/>
          <w:lang w:val="el-GR"/>
        </w:rPr>
        <w:t xml:space="preserve">: </w:t>
      </w:r>
      <w:r w:rsidRPr="006D21C3">
        <w:rPr>
          <w:rFonts w:asciiTheme="minorHAnsi" w:hAnsiTheme="minorHAnsi"/>
          <w:color w:val="1F497D" w:themeColor="text2"/>
          <w:lang w:val="el-GR"/>
        </w:rPr>
        <w:t>Κύκλος Ζωής των Εγγράφων</w:t>
      </w:r>
      <w:r w:rsidR="00B5186B">
        <w:rPr>
          <w:rFonts w:asciiTheme="minorHAnsi" w:hAnsiTheme="minorHAnsi"/>
          <w:color w:val="1F497D" w:themeColor="text2"/>
          <w:lang w:val="el-GR"/>
        </w:rPr>
        <w:t xml:space="preserve"> (β’ μέρος)</w:t>
      </w:r>
      <w:r w:rsidRPr="00622D8C">
        <w:rPr>
          <w:rFonts w:asciiTheme="minorHAnsi" w:hAnsiTheme="minorHAnsi"/>
          <w:lang w:val="el-GR"/>
        </w:rPr>
        <w:t xml:space="preserve">». Έκδοση: 1.0. Αθήνα 2014. Διαθέσιμο από τη δικτυακή διεύθυνση: </w:t>
      </w:r>
      <w:hyperlink r:id="rId13"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D21C3" w:rsidRPr="00622D8C" w:rsidRDefault="006D21C3" w:rsidP="006D21C3">
      <w:pPr>
        <w:rPr>
          <w:rFonts w:asciiTheme="minorHAnsi" w:eastAsia="Times New Roman" w:hAnsiTheme="minorHAnsi" w:cs="Times New Roman"/>
          <w:b/>
          <w:sz w:val="24"/>
          <w:szCs w:val="32"/>
          <w:lang w:val="el-GR"/>
        </w:rPr>
      </w:pPr>
    </w:p>
    <w:p w:rsidR="006D21C3" w:rsidRPr="00622D8C" w:rsidRDefault="006D21C3" w:rsidP="006D21C3">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B5186B" w:rsidRPr="00794F0C" w:rsidRDefault="00B5186B" w:rsidP="00B5186B">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B5186B" w:rsidRPr="00794F0C" w:rsidRDefault="00B5186B" w:rsidP="00B5186B">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B5186B" w:rsidRPr="00622D8C" w:rsidRDefault="00B5186B" w:rsidP="00B5186B">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1"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B5186B" w:rsidRPr="00194318" w:rsidRDefault="00B5186B" w:rsidP="00B5186B">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B5186B" w:rsidRPr="00194318" w:rsidRDefault="00B5186B" w:rsidP="00B5186B">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B5186B" w:rsidRPr="00194318" w:rsidRDefault="00B5186B" w:rsidP="00B5186B">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B5186B" w:rsidRPr="00194318" w:rsidRDefault="00B5186B" w:rsidP="00B5186B">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B5186B" w:rsidRPr="00194318" w:rsidRDefault="00B5186B" w:rsidP="00B5186B">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B5186B" w:rsidRPr="00194318" w:rsidRDefault="00B5186B" w:rsidP="00B5186B">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B5186B" w:rsidRPr="00FE7731" w:rsidRDefault="00B5186B" w:rsidP="00B5186B">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B5186B" w:rsidRPr="00794F0C" w:rsidRDefault="00B5186B" w:rsidP="00B5186B">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B5186B" w:rsidRDefault="00B5186B" w:rsidP="00B5186B">
      <w:pPr>
        <w:rPr>
          <w:rFonts w:asciiTheme="minorHAnsi" w:hAnsiTheme="minorHAnsi"/>
          <w:lang w:val="el-GR"/>
        </w:rPr>
      </w:pPr>
    </w:p>
    <w:tbl>
      <w:tblPr>
        <w:tblStyle w:val="a9"/>
        <w:tblW w:w="0" w:type="auto"/>
        <w:tblBorders>
          <w:top w:val="none" w:sz="0" w:space="0" w:color="auto"/>
          <w:left w:val="none" w:sz="0" w:space="0" w:color="auto"/>
          <w:bottom w:val="none" w:sz="0" w:space="0" w:color="auto"/>
          <w:right w:val="none" w:sz="0" w:space="0" w:color="auto"/>
        </w:tblBorders>
        <w:tblLook w:val="04A0"/>
      </w:tblPr>
      <w:tblGrid>
        <w:gridCol w:w="2093"/>
        <w:gridCol w:w="6429"/>
      </w:tblGrid>
      <w:tr w:rsidR="00B5186B" w:rsidRPr="00B5186B" w:rsidTr="00C72161">
        <w:tc>
          <w:tcPr>
            <w:tcW w:w="2093" w:type="dxa"/>
          </w:tcPr>
          <w:p w:rsidR="00B5186B" w:rsidRPr="00021A16" w:rsidRDefault="00B5186B" w:rsidP="00C72161">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B5186B" w:rsidRDefault="00B5186B" w:rsidP="00C72161">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B5186B" w:rsidRPr="00B5186B" w:rsidTr="00C72161">
        <w:tc>
          <w:tcPr>
            <w:tcW w:w="2093" w:type="dxa"/>
          </w:tcPr>
          <w:p w:rsidR="00B5186B" w:rsidRDefault="00B5186B" w:rsidP="00C72161">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B5186B" w:rsidRDefault="00B5186B" w:rsidP="00C72161">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B5186B" w:rsidRPr="00B5186B" w:rsidTr="00C72161">
        <w:tc>
          <w:tcPr>
            <w:tcW w:w="2093" w:type="dxa"/>
          </w:tcPr>
          <w:p w:rsidR="00B5186B" w:rsidRDefault="00B5186B" w:rsidP="00C72161">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B5186B" w:rsidRDefault="00B5186B" w:rsidP="00C72161">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B5186B" w:rsidTr="00C72161">
        <w:tc>
          <w:tcPr>
            <w:tcW w:w="2093" w:type="dxa"/>
          </w:tcPr>
          <w:p w:rsidR="00B5186B" w:rsidRDefault="00B5186B" w:rsidP="00C72161">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B5186B" w:rsidRDefault="00B5186B" w:rsidP="00C72161">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B5186B" w:rsidTr="00C72161">
        <w:tc>
          <w:tcPr>
            <w:tcW w:w="2093" w:type="dxa"/>
          </w:tcPr>
          <w:p w:rsidR="00B5186B" w:rsidRDefault="00B5186B" w:rsidP="00C72161">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B5186B" w:rsidRDefault="00B5186B" w:rsidP="00C72161">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B5186B" w:rsidTr="00C72161">
        <w:tc>
          <w:tcPr>
            <w:tcW w:w="2093" w:type="dxa"/>
          </w:tcPr>
          <w:p w:rsidR="00B5186B" w:rsidRDefault="00B5186B" w:rsidP="00C72161">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B5186B" w:rsidRDefault="00B5186B" w:rsidP="00C72161">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B5186B" w:rsidRPr="00B5186B" w:rsidTr="00C72161">
        <w:tc>
          <w:tcPr>
            <w:tcW w:w="2093" w:type="dxa"/>
          </w:tcPr>
          <w:p w:rsidR="00B5186B" w:rsidRDefault="00B5186B" w:rsidP="00C72161">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B5186B" w:rsidRDefault="00B5186B"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B5186B" w:rsidRPr="00B5186B" w:rsidTr="00C72161">
        <w:tc>
          <w:tcPr>
            <w:tcW w:w="2093" w:type="dxa"/>
          </w:tcPr>
          <w:p w:rsidR="00B5186B" w:rsidRDefault="00B5186B" w:rsidP="00C72161">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B5186B" w:rsidRDefault="00B5186B"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B5186B" w:rsidRPr="00B5186B" w:rsidTr="00C72161">
        <w:tc>
          <w:tcPr>
            <w:tcW w:w="2093" w:type="dxa"/>
          </w:tcPr>
          <w:p w:rsidR="00B5186B" w:rsidRDefault="00B5186B" w:rsidP="00C72161">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B5186B" w:rsidRDefault="00B5186B"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B5186B" w:rsidRPr="00B5186B" w:rsidTr="00C72161">
        <w:tc>
          <w:tcPr>
            <w:tcW w:w="2093" w:type="dxa"/>
          </w:tcPr>
          <w:p w:rsidR="00B5186B" w:rsidRDefault="00B5186B" w:rsidP="00C72161">
            <w:pPr>
              <w:rPr>
                <w:rFonts w:asciiTheme="minorHAnsi" w:hAnsiTheme="minorHAnsi"/>
                <w:lang w:val="el-GR"/>
              </w:rPr>
            </w:pPr>
            <w:r w:rsidRPr="00021A16">
              <w:rPr>
                <w:rFonts w:asciiTheme="minorHAnsi" w:hAnsiTheme="minorHAnsi"/>
                <w:lang w:val="el-GR"/>
              </w:rPr>
              <w:t>χωρίς σήμανση</w:t>
            </w:r>
          </w:p>
        </w:tc>
        <w:tc>
          <w:tcPr>
            <w:tcW w:w="6429" w:type="dxa"/>
          </w:tcPr>
          <w:p w:rsidR="00B5186B" w:rsidRDefault="00B5186B" w:rsidP="00C72161">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B5186B" w:rsidRPr="00794F0C" w:rsidRDefault="00B5186B" w:rsidP="00B5186B">
      <w:pPr>
        <w:rPr>
          <w:rFonts w:asciiTheme="minorHAnsi" w:hAnsiTheme="minorHAnsi"/>
          <w:lang w:val="el-GR"/>
        </w:rPr>
      </w:pPr>
    </w:p>
    <w:p w:rsidR="00B5186B" w:rsidRDefault="00B5186B" w:rsidP="00B5186B">
      <w:pPr>
        <w:rPr>
          <w:rFonts w:asciiTheme="minorHAnsi" w:eastAsia="Times New Roman" w:hAnsiTheme="minorHAnsi" w:cs="Times New Roman"/>
          <w:b/>
          <w:sz w:val="24"/>
          <w:szCs w:val="32"/>
          <w:lang w:val="el-GR"/>
        </w:rPr>
      </w:pPr>
    </w:p>
    <w:p w:rsidR="00B5186B" w:rsidRPr="00A36113" w:rsidRDefault="00B5186B" w:rsidP="00B5186B">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B5186B" w:rsidRPr="00A36113" w:rsidRDefault="00B5186B" w:rsidP="00B5186B">
      <w:pPr>
        <w:pStyle w:val="a5"/>
        <w:numPr>
          <w:ilvl w:val="0"/>
          <w:numId w:val="19"/>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B5186B" w:rsidRPr="00A36113" w:rsidRDefault="00B5186B" w:rsidP="00B5186B">
      <w:pPr>
        <w:pStyle w:val="a5"/>
        <w:numPr>
          <w:ilvl w:val="0"/>
          <w:numId w:val="19"/>
        </w:numPr>
        <w:rPr>
          <w:rFonts w:asciiTheme="minorHAnsi" w:hAnsiTheme="minorHAnsi"/>
          <w:lang w:val="el-GR"/>
        </w:rPr>
      </w:pPr>
      <w:r w:rsidRPr="00A36113">
        <w:rPr>
          <w:rFonts w:asciiTheme="minorHAnsi" w:hAnsiTheme="minorHAnsi"/>
          <w:lang w:val="el-GR"/>
        </w:rPr>
        <w:t>Το Σημείωμα Αναφοράς</w:t>
      </w:r>
    </w:p>
    <w:p w:rsidR="00B5186B" w:rsidRPr="00A36113" w:rsidRDefault="00B5186B" w:rsidP="00B5186B">
      <w:pPr>
        <w:pStyle w:val="a5"/>
        <w:numPr>
          <w:ilvl w:val="0"/>
          <w:numId w:val="19"/>
        </w:numPr>
        <w:rPr>
          <w:rFonts w:asciiTheme="minorHAnsi" w:hAnsiTheme="minorHAnsi"/>
          <w:lang w:val="el-GR"/>
        </w:rPr>
      </w:pPr>
      <w:r w:rsidRPr="00A36113">
        <w:rPr>
          <w:rFonts w:asciiTheme="minorHAnsi" w:hAnsiTheme="minorHAnsi"/>
          <w:lang w:val="el-GR"/>
        </w:rPr>
        <w:t>Το Σημείωμα Αδειοδότησης</w:t>
      </w:r>
    </w:p>
    <w:p w:rsidR="00B5186B" w:rsidRPr="00A36113" w:rsidRDefault="00B5186B" w:rsidP="00B5186B">
      <w:pPr>
        <w:pStyle w:val="a5"/>
        <w:numPr>
          <w:ilvl w:val="0"/>
          <w:numId w:val="19"/>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B5186B" w:rsidRPr="00A36113" w:rsidRDefault="00B5186B" w:rsidP="00B5186B">
      <w:pPr>
        <w:pStyle w:val="a5"/>
        <w:numPr>
          <w:ilvl w:val="0"/>
          <w:numId w:val="19"/>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B5186B" w:rsidRPr="0059100E" w:rsidRDefault="00B5186B" w:rsidP="00B5186B">
      <w:pPr>
        <w:rPr>
          <w:rFonts w:asciiTheme="minorHAnsi" w:hAnsiTheme="minorHAnsi"/>
          <w:lang w:val="el-GR"/>
        </w:rPr>
      </w:pPr>
    </w:p>
    <w:p w:rsidR="00D81D43" w:rsidRPr="005A237C" w:rsidRDefault="00D81D43" w:rsidP="00B5186B">
      <w:pPr>
        <w:rPr>
          <w:rFonts w:asciiTheme="minorHAnsi" w:hAnsiTheme="minorHAnsi" w:cstheme="minorHAnsi"/>
          <w:sz w:val="24"/>
          <w:szCs w:val="24"/>
          <w:lang w:val="el-GR"/>
        </w:rPr>
      </w:pPr>
    </w:p>
    <w:sectPr w:rsidR="00D81D43" w:rsidRPr="005A237C" w:rsidSect="004E525F">
      <w:footerReference w:type="default" r:id="rId16"/>
      <w:pgSz w:w="11906" w:h="16838"/>
      <w:pgMar w:top="1440" w:right="1558"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05" w:rsidRDefault="00CE3205">
      <w:pPr>
        <w:spacing w:after="0" w:line="240" w:lineRule="auto"/>
      </w:pPr>
      <w:r>
        <w:separator/>
      </w:r>
    </w:p>
  </w:endnote>
  <w:endnote w:type="continuationSeparator" w:id="0">
    <w:p w:rsidR="00CE3205" w:rsidRDefault="00CE3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15106"/>
      <w:docPartObj>
        <w:docPartGallery w:val="Page Numbers (Bottom of Page)"/>
        <w:docPartUnique/>
      </w:docPartObj>
    </w:sdtPr>
    <w:sdtEndPr>
      <w:rPr>
        <w:sz w:val="28"/>
        <w:szCs w:val="28"/>
      </w:rPr>
    </w:sdtEndPr>
    <w:sdtContent>
      <w:p w:rsidR="0059100E" w:rsidRDefault="008E3884">
        <w:pPr>
          <w:pStyle w:val="a7"/>
          <w:jc w:val="right"/>
        </w:pPr>
        <w:r w:rsidRPr="00AB5470">
          <w:rPr>
            <w:sz w:val="28"/>
            <w:szCs w:val="28"/>
          </w:rPr>
          <w:fldChar w:fldCharType="begin"/>
        </w:r>
        <w:r w:rsidR="0059100E" w:rsidRPr="00AB5470">
          <w:rPr>
            <w:sz w:val="28"/>
            <w:szCs w:val="28"/>
          </w:rPr>
          <w:instrText xml:space="preserve"> PAGE   \* MERGEFORMAT </w:instrText>
        </w:r>
        <w:r w:rsidRPr="00AB5470">
          <w:rPr>
            <w:sz w:val="28"/>
            <w:szCs w:val="28"/>
          </w:rPr>
          <w:fldChar w:fldCharType="separate"/>
        </w:r>
        <w:r w:rsidR="00B5186B">
          <w:rPr>
            <w:noProof/>
            <w:sz w:val="28"/>
            <w:szCs w:val="28"/>
          </w:rPr>
          <w:t>5</w:t>
        </w:r>
        <w:r w:rsidRPr="00AB5470">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05" w:rsidRDefault="00CE3205">
      <w:pPr>
        <w:spacing w:after="0" w:line="240" w:lineRule="auto"/>
      </w:pPr>
      <w:r>
        <w:separator/>
      </w:r>
    </w:p>
  </w:footnote>
  <w:footnote w:type="continuationSeparator" w:id="0">
    <w:p w:rsidR="00CE3205" w:rsidRDefault="00CE3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72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2">
    <w:nsid w:val="019678FE"/>
    <w:multiLevelType w:val="hybridMultilevel"/>
    <w:tmpl w:val="3508CE14"/>
    <w:lvl w:ilvl="0" w:tplc="5900D9E2">
      <w:start w:val="1"/>
      <w:numFmt w:val="decimal"/>
      <w:lvlText w:val="%1."/>
      <w:lvlJc w:val="left"/>
      <w:pPr>
        <w:ind w:left="1392" w:hanging="82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09BB7F17"/>
    <w:multiLevelType w:val="singleLevel"/>
    <w:tmpl w:val="0408000F"/>
    <w:lvl w:ilvl="0">
      <w:start w:val="1"/>
      <w:numFmt w:val="decimal"/>
      <w:lvlText w:val="%1."/>
      <w:lvlJc w:val="left"/>
      <w:pPr>
        <w:ind w:left="720" w:hanging="360"/>
      </w:pPr>
      <w:rPr>
        <w:sz w:val="24"/>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51759BF"/>
    <w:multiLevelType w:val="multilevel"/>
    <w:tmpl w:val="0408001D"/>
    <w:styleLink w:val="a"/>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0043B7"/>
    <w:multiLevelType w:val="hybridMultilevel"/>
    <w:tmpl w:val="ECA40BE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45A57B4"/>
    <w:multiLevelType w:val="hybridMultilevel"/>
    <w:tmpl w:val="BEAEB6AA"/>
    <w:lvl w:ilvl="0" w:tplc="E8F48A18">
      <w:start w:val="3"/>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5EF7D02"/>
    <w:multiLevelType w:val="hybridMultilevel"/>
    <w:tmpl w:val="7B2AA140"/>
    <w:lvl w:ilvl="0" w:tplc="77DA50D2">
      <w:start w:val="1"/>
      <w:numFmt w:val="decimal"/>
      <w:lvlText w:val="%1."/>
      <w:lvlJc w:val="left"/>
      <w:pPr>
        <w:ind w:left="1710" w:hanging="99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4816F2C"/>
    <w:multiLevelType w:val="hybridMultilevel"/>
    <w:tmpl w:val="8DA6A212"/>
    <w:lvl w:ilvl="0" w:tplc="AE2ECC0C">
      <w:start w:val="1"/>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0672E1"/>
    <w:multiLevelType w:val="multilevel"/>
    <w:tmpl w:val="0408001D"/>
    <w:numStyleLink w:val="a"/>
  </w:abstractNum>
  <w:abstractNum w:abstractNumId="13">
    <w:nsid w:val="41052E36"/>
    <w:multiLevelType w:val="hybridMultilevel"/>
    <w:tmpl w:val="23CE15A6"/>
    <w:lvl w:ilvl="0" w:tplc="86F4BBAE">
      <w:start w:val="7"/>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nsid w:val="47F555D2"/>
    <w:multiLevelType w:val="hybridMultilevel"/>
    <w:tmpl w:val="1E701570"/>
    <w:lvl w:ilvl="0" w:tplc="5596F534">
      <w:start w:val="9"/>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7">
    <w:nsid w:val="5211194E"/>
    <w:multiLevelType w:val="multilevel"/>
    <w:tmpl w:val="0408001D"/>
    <w:numStyleLink w:val="a"/>
  </w:abstractNum>
  <w:abstractNum w:abstractNumId="18">
    <w:nsid w:val="68CF1C9B"/>
    <w:multiLevelType w:val="multilevel"/>
    <w:tmpl w:val="0408001D"/>
    <w:styleLink w:val="10"/>
    <w:lvl w:ilvl="0">
      <w:start w:val="1"/>
      <w:numFmt w:val="decimal"/>
      <w:lvlText w:val="%1)"/>
      <w:lvlJc w:val="left"/>
      <w:pPr>
        <w:ind w:left="360" w:hanging="360"/>
      </w:pPr>
      <w:rPr>
        <w:rFonts w:ascii="Calibri" w:hAnsi="Calibr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476D2E"/>
    <w:multiLevelType w:val="hybridMultilevel"/>
    <w:tmpl w:val="A60A56CC"/>
    <w:lvl w:ilvl="0" w:tplc="6194FA46">
      <w:start w:val="2"/>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
  </w:num>
  <w:num w:numId="5">
    <w:abstractNumId w:val="5"/>
  </w:num>
  <w:num w:numId="6">
    <w:abstractNumId w:val="8"/>
  </w:num>
  <w:num w:numId="7">
    <w:abstractNumId w:val="2"/>
  </w:num>
  <w:num w:numId="8">
    <w:abstractNumId w:val="18"/>
  </w:num>
  <w:num w:numId="9">
    <w:abstractNumId w:val="3"/>
  </w:num>
  <w:num w:numId="10">
    <w:abstractNumId w:val="15"/>
  </w:num>
  <w:num w:numId="11">
    <w:abstractNumId w:val="12"/>
  </w:num>
  <w:num w:numId="12">
    <w:abstractNumId w:val="10"/>
  </w:num>
  <w:num w:numId="13">
    <w:abstractNumId w:val="19"/>
  </w:num>
  <w:num w:numId="14">
    <w:abstractNumId w:val="17"/>
  </w:num>
  <w:num w:numId="15">
    <w:abstractNumId w:val="7"/>
  </w:num>
  <w:num w:numId="16">
    <w:abstractNumId w:val="6"/>
  </w:num>
  <w:num w:numId="17">
    <w:abstractNumId w:val="13"/>
  </w:num>
  <w:num w:numId="18">
    <w:abstractNumId w:val="0"/>
  </w:num>
  <w:num w:numId="19">
    <w:abstractNumId w:val="11"/>
  </w:num>
  <w:num w:numId="2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399D"/>
    <w:rsid w:val="00050723"/>
    <w:rsid w:val="00082C02"/>
    <w:rsid w:val="000B1FEC"/>
    <w:rsid w:val="00124510"/>
    <w:rsid w:val="00134093"/>
    <w:rsid w:val="00143CE4"/>
    <w:rsid w:val="001509F1"/>
    <w:rsid w:val="00156ABF"/>
    <w:rsid w:val="00221CC3"/>
    <w:rsid w:val="002241B1"/>
    <w:rsid w:val="00224459"/>
    <w:rsid w:val="0024258E"/>
    <w:rsid w:val="002458BC"/>
    <w:rsid w:val="00251B16"/>
    <w:rsid w:val="002B48CB"/>
    <w:rsid w:val="002C0BB3"/>
    <w:rsid w:val="00337183"/>
    <w:rsid w:val="003E19A4"/>
    <w:rsid w:val="003E6014"/>
    <w:rsid w:val="003F3C6A"/>
    <w:rsid w:val="00404494"/>
    <w:rsid w:val="00492406"/>
    <w:rsid w:val="004D22C5"/>
    <w:rsid w:val="004E525F"/>
    <w:rsid w:val="004F6F1A"/>
    <w:rsid w:val="0051005C"/>
    <w:rsid w:val="00524A80"/>
    <w:rsid w:val="00561F7D"/>
    <w:rsid w:val="0059100E"/>
    <w:rsid w:val="005A237C"/>
    <w:rsid w:val="005A4EC8"/>
    <w:rsid w:val="00620220"/>
    <w:rsid w:val="0066255A"/>
    <w:rsid w:val="0066673F"/>
    <w:rsid w:val="00681616"/>
    <w:rsid w:val="006A77FC"/>
    <w:rsid w:val="006B5DEA"/>
    <w:rsid w:val="006D21C3"/>
    <w:rsid w:val="006E5834"/>
    <w:rsid w:val="006F2B13"/>
    <w:rsid w:val="007935E3"/>
    <w:rsid w:val="00872B1D"/>
    <w:rsid w:val="0089231A"/>
    <w:rsid w:val="00892742"/>
    <w:rsid w:val="008D57A5"/>
    <w:rsid w:val="008E11E4"/>
    <w:rsid w:val="008E3884"/>
    <w:rsid w:val="009104F1"/>
    <w:rsid w:val="009146EA"/>
    <w:rsid w:val="00983C0D"/>
    <w:rsid w:val="009A5D62"/>
    <w:rsid w:val="00A10974"/>
    <w:rsid w:val="00A96B59"/>
    <w:rsid w:val="00A97906"/>
    <w:rsid w:val="00AB4666"/>
    <w:rsid w:val="00AC1731"/>
    <w:rsid w:val="00AC2AAC"/>
    <w:rsid w:val="00AD5A3D"/>
    <w:rsid w:val="00AD7803"/>
    <w:rsid w:val="00B3399D"/>
    <w:rsid w:val="00B44ABE"/>
    <w:rsid w:val="00B5186B"/>
    <w:rsid w:val="00B72F36"/>
    <w:rsid w:val="00BB0288"/>
    <w:rsid w:val="00BB1E9A"/>
    <w:rsid w:val="00C326BF"/>
    <w:rsid w:val="00C846D0"/>
    <w:rsid w:val="00CC3445"/>
    <w:rsid w:val="00CC6833"/>
    <w:rsid w:val="00CE3205"/>
    <w:rsid w:val="00D26F81"/>
    <w:rsid w:val="00D33B00"/>
    <w:rsid w:val="00D81D43"/>
    <w:rsid w:val="00D8684C"/>
    <w:rsid w:val="00D95AFA"/>
    <w:rsid w:val="00E01BC1"/>
    <w:rsid w:val="00E02D3B"/>
    <w:rsid w:val="00E10403"/>
    <w:rsid w:val="00E6417D"/>
    <w:rsid w:val="00E828B3"/>
    <w:rsid w:val="00E83E2F"/>
    <w:rsid w:val="00EB0267"/>
    <w:rsid w:val="00ED78CA"/>
    <w:rsid w:val="00EE047E"/>
    <w:rsid w:val="00EF3AFC"/>
    <w:rsid w:val="00EF768A"/>
    <w:rsid w:val="00F20A01"/>
    <w:rsid w:val="00F652D1"/>
    <w:rsid w:val="00F77BC1"/>
    <w:rsid w:val="00FD0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A4"/>
    <w:rPr>
      <w:rFonts w:ascii="Arial" w:eastAsiaTheme="minorEastAsia" w:hAnsi="Arial"/>
      <w:lang w:bidi="en-US"/>
    </w:rPr>
  </w:style>
  <w:style w:type="paragraph" w:styleId="1">
    <w:name w:val="heading 1"/>
    <w:basedOn w:val="a0"/>
    <w:next w:val="a0"/>
    <w:link w:val="1Char"/>
    <w:uiPriority w:val="9"/>
    <w:qFormat/>
    <w:rsid w:val="00082C02"/>
    <w:pPr>
      <w:numPr>
        <w:numId w:val="1"/>
      </w:numPr>
      <w:spacing w:before="480" w:after="0"/>
      <w:contextualSpacing/>
      <w:outlineLvl w:val="0"/>
    </w:pPr>
    <w:rPr>
      <w:rFonts w:eastAsiaTheme="majorEastAsia" w:cstheme="majorBidi"/>
      <w:b/>
      <w:bCs/>
      <w:sz w:val="30"/>
      <w:szCs w:val="28"/>
    </w:rPr>
  </w:style>
  <w:style w:type="paragraph" w:styleId="2">
    <w:name w:val="heading 2"/>
    <w:basedOn w:val="a0"/>
    <w:next w:val="a0"/>
    <w:link w:val="2Char"/>
    <w:uiPriority w:val="9"/>
    <w:unhideWhenUsed/>
    <w:qFormat/>
    <w:rsid w:val="00082C02"/>
    <w:pPr>
      <w:numPr>
        <w:ilvl w:val="1"/>
        <w:numId w:val="1"/>
      </w:numPr>
      <w:spacing w:before="200" w:after="0"/>
      <w:outlineLvl w:val="1"/>
    </w:pPr>
    <w:rPr>
      <w:rFonts w:eastAsiaTheme="majorEastAsia" w:cstheme="majorBidi"/>
      <w:b/>
      <w:bCs/>
      <w:sz w:val="28"/>
      <w:szCs w:val="26"/>
    </w:rPr>
  </w:style>
  <w:style w:type="paragraph" w:styleId="3">
    <w:name w:val="heading 3"/>
    <w:basedOn w:val="a0"/>
    <w:next w:val="a0"/>
    <w:link w:val="3Char"/>
    <w:uiPriority w:val="9"/>
    <w:unhideWhenUsed/>
    <w:qFormat/>
    <w:rsid w:val="00082C02"/>
    <w:pPr>
      <w:numPr>
        <w:ilvl w:val="2"/>
        <w:numId w:val="1"/>
      </w:numPr>
      <w:spacing w:before="200" w:after="0" w:line="271" w:lineRule="auto"/>
      <w:outlineLvl w:val="2"/>
    </w:pPr>
    <w:rPr>
      <w:rFonts w:eastAsiaTheme="majorEastAsia" w:cstheme="majorBidi"/>
      <w:b/>
      <w:bCs/>
      <w:sz w:val="26"/>
    </w:rPr>
  </w:style>
  <w:style w:type="paragraph" w:styleId="4">
    <w:name w:val="heading 4"/>
    <w:basedOn w:val="a0"/>
    <w:next w:val="a0"/>
    <w:link w:val="4Char"/>
    <w:uiPriority w:val="9"/>
    <w:unhideWhenUsed/>
    <w:qFormat/>
    <w:rsid w:val="00082C02"/>
    <w:pPr>
      <w:numPr>
        <w:ilvl w:val="3"/>
        <w:numId w:val="1"/>
      </w:numPr>
      <w:spacing w:before="200" w:after="0"/>
      <w:outlineLvl w:val="3"/>
    </w:pPr>
    <w:rPr>
      <w:rFonts w:eastAsiaTheme="majorEastAsia" w:cstheme="majorBidi"/>
      <w:b/>
      <w:bCs/>
      <w:iCs/>
      <w:sz w:val="24"/>
    </w:rPr>
  </w:style>
  <w:style w:type="paragraph" w:styleId="5">
    <w:name w:val="heading 5"/>
    <w:basedOn w:val="a0"/>
    <w:next w:val="a0"/>
    <w:link w:val="5Char"/>
    <w:uiPriority w:val="9"/>
    <w:unhideWhenUsed/>
    <w:qFormat/>
    <w:rsid w:val="00082C02"/>
    <w:pPr>
      <w:numPr>
        <w:ilvl w:val="4"/>
        <w:numId w:val="1"/>
      </w:numPr>
      <w:spacing w:before="200" w:after="0"/>
      <w:outlineLvl w:val="4"/>
    </w:pPr>
    <w:rPr>
      <w:rFonts w:eastAsiaTheme="majorEastAsia" w:cstheme="majorBidi"/>
      <w:b/>
      <w:bCs/>
    </w:rPr>
  </w:style>
  <w:style w:type="paragraph" w:styleId="6">
    <w:name w:val="heading 6"/>
    <w:basedOn w:val="a0"/>
    <w:next w:val="a0"/>
    <w:link w:val="6Char"/>
    <w:uiPriority w:val="9"/>
    <w:semiHidden/>
    <w:unhideWhenUsed/>
    <w:qFormat/>
    <w:rsid w:val="00B3399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Char"/>
    <w:uiPriority w:val="9"/>
    <w:semiHidden/>
    <w:unhideWhenUsed/>
    <w:qFormat/>
    <w:rsid w:val="00B3399D"/>
    <w:pPr>
      <w:numPr>
        <w:ilvl w:val="6"/>
        <w:numId w:val="1"/>
      </w:numPr>
      <w:spacing w:after="0"/>
      <w:outlineLvl w:val="6"/>
    </w:pPr>
    <w:rPr>
      <w:rFonts w:asciiTheme="majorHAnsi" w:eastAsiaTheme="majorEastAsia" w:hAnsiTheme="majorHAnsi" w:cstheme="majorBidi"/>
      <w:i/>
      <w:iCs/>
    </w:rPr>
  </w:style>
  <w:style w:type="paragraph" w:styleId="8">
    <w:name w:val="heading 8"/>
    <w:basedOn w:val="a0"/>
    <w:next w:val="a0"/>
    <w:link w:val="8Char"/>
    <w:uiPriority w:val="9"/>
    <w:semiHidden/>
    <w:unhideWhenUsed/>
    <w:qFormat/>
    <w:rsid w:val="00B3399D"/>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0"/>
    <w:next w:val="a0"/>
    <w:link w:val="9Char"/>
    <w:uiPriority w:val="9"/>
    <w:semiHidden/>
    <w:unhideWhenUsed/>
    <w:qFormat/>
    <w:rsid w:val="00B3399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1"/>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1"/>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1"/>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1"/>
    <w:link w:val="5"/>
    <w:uiPriority w:val="9"/>
    <w:rsid w:val="00082C02"/>
    <w:rPr>
      <w:rFonts w:ascii="Arial" w:eastAsiaTheme="majorEastAsia" w:hAnsi="Arial" w:cstheme="majorBidi"/>
      <w:b/>
      <w:bCs/>
      <w:lang w:bidi="en-US"/>
    </w:rPr>
  </w:style>
  <w:style w:type="character" w:customStyle="1" w:styleId="6Char">
    <w:name w:val="Επικεφαλίδα 6 Char"/>
    <w:basedOn w:val="a1"/>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1"/>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1"/>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1"/>
    <w:link w:val="9"/>
    <w:uiPriority w:val="9"/>
    <w:semiHidden/>
    <w:rsid w:val="00B3399D"/>
    <w:rPr>
      <w:rFonts w:asciiTheme="majorHAnsi" w:eastAsiaTheme="majorEastAsia" w:hAnsiTheme="majorHAnsi" w:cstheme="majorBidi"/>
      <w:i/>
      <w:iCs/>
      <w:spacing w:val="5"/>
      <w:sz w:val="20"/>
      <w:szCs w:val="20"/>
      <w:lang w:bidi="en-US"/>
    </w:rPr>
  </w:style>
  <w:style w:type="paragraph" w:styleId="a4">
    <w:name w:val="Title"/>
    <w:basedOn w:val="a0"/>
    <w:next w:val="a0"/>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1"/>
    <w:link w:val="a4"/>
    <w:uiPriority w:val="10"/>
    <w:rsid w:val="00983C0D"/>
    <w:rPr>
      <w:rFonts w:ascii="Arial" w:eastAsiaTheme="majorEastAsia" w:hAnsi="Arial" w:cstheme="majorBidi"/>
      <w:b/>
      <w:spacing w:val="5"/>
      <w:sz w:val="36"/>
      <w:szCs w:val="52"/>
      <w:lang w:bidi="en-US"/>
    </w:rPr>
  </w:style>
  <w:style w:type="paragraph" w:styleId="a5">
    <w:name w:val="List Paragraph"/>
    <w:basedOn w:val="a0"/>
    <w:uiPriority w:val="34"/>
    <w:qFormat/>
    <w:rsid w:val="00B3399D"/>
    <w:pPr>
      <w:ind w:left="720"/>
      <w:contextualSpacing/>
    </w:pPr>
  </w:style>
  <w:style w:type="paragraph" w:styleId="a6">
    <w:name w:val="TOC Heading"/>
    <w:basedOn w:val="1"/>
    <w:next w:val="a0"/>
    <w:uiPriority w:val="39"/>
    <w:unhideWhenUsed/>
    <w:qFormat/>
    <w:rsid w:val="00B3399D"/>
    <w:pPr>
      <w:outlineLvl w:val="9"/>
    </w:pPr>
  </w:style>
  <w:style w:type="paragraph" w:styleId="a7">
    <w:name w:val="footer"/>
    <w:basedOn w:val="a0"/>
    <w:link w:val="Char0"/>
    <w:unhideWhenUsed/>
    <w:rsid w:val="00B3399D"/>
    <w:pPr>
      <w:tabs>
        <w:tab w:val="center" w:pos="4153"/>
        <w:tab w:val="right" w:pos="8306"/>
      </w:tabs>
      <w:spacing w:after="0" w:line="240" w:lineRule="auto"/>
    </w:pPr>
  </w:style>
  <w:style w:type="character" w:customStyle="1" w:styleId="Char0">
    <w:name w:val="Υποσέλιδο Char"/>
    <w:basedOn w:val="a1"/>
    <w:link w:val="a7"/>
    <w:uiPriority w:val="99"/>
    <w:rsid w:val="00B3399D"/>
    <w:rPr>
      <w:rFonts w:eastAsiaTheme="minorEastAsia"/>
      <w:lang w:bidi="en-US"/>
    </w:rPr>
  </w:style>
  <w:style w:type="paragraph" w:styleId="11">
    <w:name w:val="toc 1"/>
    <w:basedOn w:val="a0"/>
    <w:next w:val="a0"/>
    <w:autoRedefine/>
    <w:uiPriority w:val="39"/>
    <w:unhideWhenUsed/>
    <w:rsid w:val="00B3399D"/>
    <w:pPr>
      <w:spacing w:after="100"/>
    </w:pPr>
  </w:style>
  <w:style w:type="paragraph" w:styleId="20">
    <w:name w:val="toc 2"/>
    <w:basedOn w:val="a0"/>
    <w:next w:val="a0"/>
    <w:autoRedefine/>
    <w:uiPriority w:val="39"/>
    <w:unhideWhenUsed/>
    <w:rsid w:val="00B3399D"/>
    <w:pPr>
      <w:spacing w:after="100"/>
      <w:ind w:left="240"/>
    </w:pPr>
  </w:style>
  <w:style w:type="paragraph" w:styleId="30">
    <w:name w:val="toc 3"/>
    <w:basedOn w:val="a0"/>
    <w:next w:val="a0"/>
    <w:autoRedefine/>
    <w:uiPriority w:val="39"/>
    <w:unhideWhenUsed/>
    <w:rsid w:val="00B3399D"/>
    <w:pPr>
      <w:spacing w:after="100"/>
      <w:ind w:left="480"/>
    </w:pPr>
  </w:style>
  <w:style w:type="character" w:styleId="-">
    <w:name w:val="Hyperlink"/>
    <w:basedOn w:val="a1"/>
    <w:uiPriority w:val="99"/>
    <w:unhideWhenUsed/>
    <w:rsid w:val="00B3399D"/>
    <w:rPr>
      <w:color w:val="0000FF" w:themeColor="hyperlink"/>
      <w:u w:val="single"/>
    </w:rPr>
  </w:style>
  <w:style w:type="paragraph" w:styleId="a8">
    <w:name w:val="Balloon Text"/>
    <w:basedOn w:val="a0"/>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B3399D"/>
    <w:rPr>
      <w:rFonts w:ascii="Tahoma" w:eastAsiaTheme="minorEastAsia" w:hAnsi="Tahoma" w:cs="Tahoma"/>
      <w:sz w:val="16"/>
      <w:szCs w:val="16"/>
      <w:lang w:bidi="en-US"/>
    </w:rPr>
  </w:style>
  <w:style w:type="table" w:styleId="a9">
    <w:name w:val="Table Grid"/>
    <w:basedOn w:val="a2"/>
    <w:uiPriority w:val="39"/>
    <w:rsid w:val="00AD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0"/>
    <w:next w:val="a0"/>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1"/>
    <w:link w:val="aa"/>
    <w:uiPriority w:val="11"/>
    <w:rsid w:val="00983C0D"/>
    <w:rPr>
      <w:rFonts w:ascii="Arial" w:eastAsiaTheme="majorEastAsia" w:hAnsi="Arial" w:cstheme="majorBidi"/>
      <w:b/>
      <w:iCs/>
      <w:spacing w:val="15"/>
      <w:sz w:val="32"/>
      <w:szCs w:val="24"/>
      <w:lang w:bidi="en-US"/>
    </w:rPr>
  </w:style>
  <w:style w:type="paragraph" w:styleId="40">
    <w:name w:val="toc 4"/>
    <w:basedOn w:val="a0"/>
    <w:next w:val="a0"/>
    <w:autoRedefine/>
    <w:uiPriority w:val="39"/>
    <w:unhideWhenUsed/>
    <w:rsid w:val="00E02D3B"/>
    <w:pPr>
      <w:spacing w:after="100"/>
      <w:ind w:left="660"/>
    </w:pPr>
  </w:style>
  <w:style w:type="paragraph" w:styleId="50">
    <w:name w:val="toc 5"/>
    <w:basedOn w:val="a0"/>
    <w:next w:val="a0"/>
    <w:autoRedefine/>
    <w:uiPriority w:val="39"/>
    <w:unhideWhenUsed/>
    <w:rsid w:val="00E02D3B"/>
    <w:pPr>
      <w:spacing w:after="100"/>
      <w:ind w:left="880"/>
    </w:pPr>
  </w:style>
  <w:style w:type="paragraph" w:styleId="Web">
    <w:name w:val="Normal (Web)"/>
    <w:basedOn w:val="a0"/>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b">
    <w:name w:val="page number"/>
    <w:basedOn w:val="a1"/>
    <w:rsid w:val="00FD0A80"/>
  </w:style>
  <w:style w:type="paragraph" w:customStyle="1" w:styleId="MTDisplayEquation">
    <w:name w:val="MTDisplayEquation"/>
    <w:basedOn w:val="a0"/>
    <w:next w:val="a0"/>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c">
    <w:name w:val="header"/>
    <w:basedOn w:val="a0"/>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1"/>
    <w:link w:val="ac"/>
    <w:rsid w:val="00FD0A80"/>
    <w:rPr>
      <w:rFonts w:ascii="Arial" w:eastAsia="Times New Roman" w:hAnsi="Arial" w:cs="Times New Roman"/>
      <w:sz w:val="24"/>
      <w:szCs w:val="24"/>
      <w:lang w:val="el-GR" w:eastAsia="el-GR"/>
    </w:rPr>
  </w:style>
  <w:style w:type="character" w:styleId="-0">
    <w:name w:val="FollowedHyperlink"/>
    <w:basedOn w:val="a1"/>
    <w:uiPriority w:val="99"/>
    <w:semiHidden/>
    <w:unhideWhenUsed/>
    <w:rsid w:val="00FD0A80"/>
    <w:rPr>
      <w:color w:val="800080" w:themeColor="followedHyperlink"/>
      <w:u w:val="single"/>
    </w:rPr>
  </w:style>
  <w:style w:type="character" w:customStyle="1" w:styleId="MTConvertedEquation">
    <w:name w:val="MTConvertedEquation"/>
    <w:basedOn w:val="a1"/>
    <w:rsid w:val="00FD0A80"/>
    <w:rPr>
      <w:rFonts w:cs="Arial"/>
      <w:position w:val="-36"/>
    </w:rPr>
  </w:style>
  <w:style w:type="paragraph" w:styleId="ad">
    <w:name w:val="Body Text"/>
    <w:basedOn w:val="a0"/>
    <w:link w:val="Char4"/>
    <w:rsid w:val="0066255A"/>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1"/>
    <w:link w:val="ad"/>
    <w:rsid w:val="0066255A"/>
    <w:rPr>
      <w:rFonts w:ascii="Times New Roman" w:eastAsia="Arial Unicode MS" w:hAnsi="Times New Roman" w:cs="Arial Unicode MS"/>
      <w:kern w:val="1"/>
      <w:sz w:val="24"/>
      <w:szCs w:val="24"/>
      <w:lang w:val="en-GB" w:eastAsia="hi-IN" w:bidi="hi-IN"/>
    </w:rPr>
  </w:style>
  <w:style w:type="paragraph" w:customStyle="1" w:styleId="31">
    <w:name w:val="Σώμα κείμενου 31"/>
    <w:basedOn w:val="a0"/>
    <w:rsid w:val="0066255A"/>
    <w:pPr>
      <w:widowControl w:val="0"/>
      <w:suppressAutoHyphens/>
      <w:spacing w:after="0" w:line="240" w:lineRule="auto"/>
      <w:jc w:val="both"/>
    </w:pPr>
    <w:rPr>
      <w:rFonts w:eastAsia="Arial" w:cs="Arial"/>
      <w:kern w:val="1"/>
      <w:sz w:val="24"/>
      <w:szCs w:val="24"/>
      <w:lang w:val="el-GR" w:eastAsia="hi-IN" w:bidi="hi-IN"/>
    </w:rPr>
  </w:style>
  <w:style w:type="paragraph" w:customStyle="1" w:styleId="ContentsHeading">
    <w:name w:val="Contents Heading"/>
    <w:basedOn w:val="a0"/>
    <w:rsid w:val="0066255A"/>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 w:type="paragraph" w:styleId="ae">
    <w:name w:val="footnote text"/>
    <w:basedOn w:val="a0"/>
    <w:link w:val="Char5"/>
    <w:uiPriority w:val="99"/>
    <w:semiHidden/>
    <w:unhideWhenUsed/>
    <w:rsid w:val="004E525F"/>
    <w:pPr>
      <w:spacing w:after="0" w:line="240" w:lineRule="auto"/>
    </w:pPr>
    <w:rPr>
      <w:sz w:val="20"/>
      <w:szCs w:val="20"/>
    </w:rPr>
  </w:style>
  <w:style w:type="character" w:customStyle="1" w:styleId="Char5">
    <w:name w:val="Κείμενο υποσημείωσης Char"/>
    <w:basedOn w:val="a1"/>
    <w:link w:val="ae"/>
    <w:uiPriority w:val="99"/>
    <w:semiHidden/>
    <w:rsid w:val="004E525F"/>
    <w:rPr>
      <w:rFonts w:ascii="Arial" w:eastAsiaTheme="minorEastAsia" w:hAnsi="Arial"/>
      <w:sz w:val="20"/>
      <w:szCs w:val="20"/>
      <w:lang w:bidi="en-US"/>
    </w:rPr>
  </w:style>
  <w:style w:type="character" w:styleId="af">
    <w:name w:val="footnote reference"/>
    <w:basedOn w:val="a1"/>
    <w:uiPriority w:val="99"/>
    <w:semiHidden/>
    <w:unhideWhenUsed/>
    <w:rsid w:val="004E525F"/>
    <w:rPr>
      <w:vertAlign w:val="superscript"/>
    </w:rPr>
  </w:style>
  <w:style w:type="character" w:styleId="af0">
    <w:name w:val="annotation reference"/>
    <w:basedOn w:val="a1"/>
    <w:uiPriority w:val="99"/>
    <w:semiHidden/>
    <w:unhideWhenUsed/>
    <w:rsid w:val="006B5DEA"/>
    <w:rPr>
      <w:sz w:val="16"/>
      <w:szCs w:val="16"/>
    </w:rPr>
  </w:style>
  <w:style w:type="paragraph" w:styleId="af1">
    <w:name w:val="annotation text"/>
    <w:basedOn w:val="a0"/>
    <w:link w:val="Char6"/>
    <w:uiPriority w:val="99"/>
    <w:semiHidden/>
    <w:unhideWhenUsed/>
    <w:rsid w:val="006B5DEA"/>
    <w:pPr>
      <w:spacing w:line="240" w:lineRule="auto"/>
    </w:pPr>
    <w:rPr>
      <w:sz w:val="20"/>
      <w:szCs w:val="20"/>
    </w:rPr>
  </w:style>
  <w:style w:type="character" w:customStyle="1" w:styleId="Char6">
    <w:name w:val="Κείμενο σχολίου Char"/>
    <w:basedOn w:val="a1"/>
    <w:link w:val="af1"/>
    <w:uiPriority w:val="99"/>
    <w:semiHidden/>
    <w:rsid w:val="006B5DEA"/>
    <w:rPr>
      <w:rFonts w:ascii="Arial" w:eastAsiaTheme="minorEastAsia" w:hAnsi="Arial"/>
      <w:sz w:val="20"/>
      <w:szCs w:val="20"/>
      <w:lang w:bidi="en-US"/>
    </w:rPr>
  </w:style>
  <w:style w:type="paragraph" w:styleId="af2">
    <w:name w:val="annotation subject"/>
    <w:basedOn w:val="af1"/>
    <w:next w:val="af1"/>
    <w:link w:val="Char7"/>
    <w:uiPriority w:val="99"/>
    <w:semiHidden/>
    <w:unhideWhenUsed/>
    <w:rsid w:val="006B5DEA"/>
    <w:rPr>
      <w:b/>
      <w:bCs/>
    </w:rPr>
  </w:style>
  <w:style w:type="character" w:customStyle="1" w:styleId="Char7">
    <w:name w:val="Θέμα σχολίου Char"/>
    <w:basedOn w:val="Char6"/>
    <w:link w:val="af2"/>
    <w:uiPriority w:val="99"/>
    <w:semiHidden/>
    <w:rsid w:val="006B5DEA"/>
    <w:rPr>
      <w:rFonts w:ascii="Arial" w:eastAsiaTheme="minorEastAsia" w:hAnsi="Arial"/>
      <w:b/>
      <w:bCs/>
      <w:sz w:val="20"/>
      <w:szCs w:val="20"/>
      <w:lang w:bidi="en-US"/>
    </w:rPr>
  </w:style>
  <w:style w:type="numbering" w:customStyle="1" w:styleId="a">
    <w:name w:val="ελληνικα"/>
    <w:uiPriority w:val="99"/>
    <w:rsid w:val="00BB0288"/>
    <w:pPr>
      <w:numPr>
        <w:numId w:val="5"/>
      </w:numPr>
    </w:pPr>
  </w:style>
  <w:style w:type="paragraph" w:customStyle="1" w:styleId="32">
    <w:name w:val="Σώμα κείμενου 32"/>
    <w:basedOn w:val="a0"/>
    <w:rsid w:val="00BB1E9A"/>
    <w:pPr>
      <w:widowControl w:val="0"/>
      <w:suppressAutoHyphens/>
      <w:spacing w:after="0" w:line="240" w:lineRule="auto"/>
      <w:jc w:val="both"/>
    </w:pPr>
    <w:rPr>
      <w:rFonts w:eastAsia="Arial" w:cs="Arial"/>
      <w:kern w:val="1"/>
      <w:sz w:val="24"/>
      <w:szCs w:val="24"/>
      <w:lang w:val="el-GR" w:eastAsia="hi-IN" w:bidi="hi-IN"/>
    </w:rPr>
  </w:style>
  <w:style w:type="numbering" w:customStyle="1" w:styleId="10">
    <w:name w:val="Στυλ1"/>
    <w:uiPriority w:val="99"/>
    <w:rsid w:val="00BB1E9A"/>
    <w:pPr>
      <w:numPr>
        <w:numId w:val="8"/>
      </w:numPr>
    </w:pPr>
  </w:style>
</w:styles>
</file>

<file path=word/webSettings.xml><?xml version="1.0" encoding="utf-8"?>
<w:webSettings xmlns:r="http://schemas.openxmlformats.org/officeDocument/2006/relationships" xmlns:w="http://schemas.openxmlformats.org/wordprocessingml/2006/main">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ebank.de/NR/rdonlyres/6B52FC03-308A-4F89-8A7A-3AABFA18B703/0/politikh_Diaxeir&#953;sis_paraponon_v_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3969-FD92-4EC9-861A-B3583515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1750</Words>
  <Characters>9450</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OWNER</cp:lastModifiedBy>
  <cp:revision>5</cp:revision>
  <dcterms:created xsi:type="dcterms:W3CDTF">2014-09-26T10:24:00Z</dcterms:created>
  <dcterms:modified xsi:type="dcterms:W3CDTF">2015-03-08T14:12:00Z</dcterms:modified>
</cp:coreProperties>
</file>